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DB5341" w14:textId="31B1CA1E" w:rsidR="0036522F" w:rsidRDefault="0036522F" w:rsidP="0036522F">
      <w:pPr>
        <w:pStyle w:val="Title"/>
      </w:pPr>
      <w:r>
        <w:t xml:space="preserve">Program Review 2022 </w:t>
      </w:r>
    </w:p>
    <w:p w14:paraId="3A15B589" w14:textId="77777777" w:rsidR="0036522F" w:rsidRDefault="0036522F" w:rsidP="0036522F">
      <w:pPr>
        <w:pStyle w:val="Title"/>
      </w:pPr>
    </w:p>
    <w:p w14:paraId="6DE22933" w14:textId="77777777" w:rsidR="0036522F" w:rsidRDefault="0036522F" w:rsidP="0036522F">
      <w:pPr>
        <w:pStyle w:val="Title"/>
      </w:pPr>
      <w:r w:rsidRPr="00220F4D">
        <w:rPr>
          <w:sz w:val="32"/>
          <w:szCs w:val="36"/>
        </w:rPr>
        <w:t>Consultation Paper</w:t>
      </w:r>
    </w:p>
    <w:p w14:paraId="61BED387" w14:textId="508A0D5C" w:rsidR="0048139B" w:rsidRDefault="0048139B" w:rsidP="00E27042">
      <w:pPr>
        <w:pStyle w:val="Subtitle"/>
      </w:pPr>
      <w:r w:rsidRPr="00E27042">
        <w:rPr>
          <w:b/>
          <w:bCs/>
        </w:rPr>
        <w:t>GreenPower</w:t>
      </w:r>
      <w:r>
        <w:t> | </w:t>
      </w:r>
      <w:r w:rsidR="00895E01">
        <w:t xml:space="preserve">July </w:t>
      </w:r>
      <w:r w:rsidR="006A0CB5">
        <w:t>2022</w:t>
      </w:r>
    </w:p>
    <w:p w14:paraId="70C5CD0A" w14:textId="77777777" w:rsidR="0048139B" w:rsidRDefault="0048139B" w:rsidP="0048139B"/>
    <w:p w14:paraId="6F94D87D" w14:textId="77777777" w:rsidR="0048139B" w:rsidRDefault="0048139B" w:rsidP="0048139B"/>
    <w:p w14:paraId="01663F60" w14:textId="77777777" w:rsidR="002002E7" w:rsidRPr="004C04B9" w:rsidRDefault="002002E7" w:rsidP="004C04B9"/>
    <w:p w14:paraId="0E5096C5" w14:textId="56C5FA81" w:rsidR="002002E7" w:rsidRDefault="002002E7" w:rsidP="00B16877">
      <w:pPr>
        <w:tabs>
          <w:tab w:val="left" w:pos="2184"/>
        </w:tabs>
      </w:pPr>
      <w:r>
        <w:tab/>
      </w:r>
    </w:p>
    <w:p w14:paraId="6F57E128" w14:textId="09BB07BB" w:rsidR="002002E7" w:rsidRPr="007F2998" w:rsidRDefault="002002E7" w:rsidP="00B16877">
      <w:pPr>
        <w:tabs>
          <w:tab w:val="left" w:pos="2184"/>
        </w:tabs>
        <w:sectPr w:rsidR="002002E7" w:rsidRPr="007F2998" w:rsidSect="008A76FA">
          <w:footerReference w:type="even" r:id="rId12"/>
          <w:footerReference w:type="default" r:id="rId13"/>
          <w:headerReference w:type="first" r:id="rId14"/>
          <w:footerReference w:type="first" r:id="rId15"/>
          <w:pgSz w:w="11900" w:h="16840"/>
          <w:pgMar w:top="10206" w:right="1440" w:bottom="1440" w:left="1440" w:header="709" w:footer="709" w:gutter="0"/>
          <w:cols w:space="708"/>
          <w:titlePg/>
          <w:docGrid w:linePitch="400"/>
        </w:sectPr>
      </w:pPr>
    </w:p>
    <w:sdt>
      <w:sdtPr>
        <w:rPr>
          <w:rFonts w:asciiTheme="minorHAnsi" w:eastAsiaTheme="minorEastAsia" w:hAnsiTheme="minorHAnsi" w:cstheme="minorBidi"/>
          <w:color w:val="00253D" w:themeColor="text2"/>
          <w:sz w:val="19"/>
          <w:szCs w:val="24"/>
          <w:lang w:val="en-GB" w:eastAsia="zh-CN"/>
        </w:rPr>
        <w:id w:val="-569510527"/>
        <w:docPartObj>
          <w:docPartGallery w:val="Table of Contents"/>
          <w:docPartUnique/>
        </w:docPartObj>
      </w:sdtPr>
      <w:sdtEndPr>
        <w:rPr>
          <w:b/>
          <w:bCs/>
          <w:noProof/>
        </w:rPr>
      </w:sdtEndPr>
      <w:sdtContent>
        <w:p w14:paraId="583E2034" w14:textId="51BA316D" w:rsidR="001A267F" w:rsidRDefault="001A267F">
          <w:pPr>
            <w:pStyle w:val="TOCHeading"/>
          </w:pPr>
          <w:r>
            <w:t>Contents</w:t>
          </w:r>
        </w:p>
        <w:p w14:paraId="51901190" w14:textId="3C3672C5" w:rsidR="00FA1B3B" w:rsidRDefault="001A267F">
          <w:pPr>
            <w:pStyle w:val="TOC1"/>
            <w:rPr>
              <w:noProof/>
              <w:color w:val="auto"/>
              <w:sz w:val="22"/>
              <w:szCs w:val="22"/>
              <w:lang w:val="en-AU" w:eastAsia="en-AU"/>
            </w:rPr>
          </w:pPr>
          <w:r>
            <w:fldChar w:fldCharType="begin"/>
          </w:r>
          <w:r>
            <w:instrText xml:space="preserve"> TOC \o "1-3" \h \z \u </w:instrText>
          </w:r>
          <w:r>
            <w:fldChar w:fldCharType="separate"/>
          </w:r>
          <w:hyperlink w:anchor="_Toc108022935" w:history="1">
            <w:r w:rsidR="00FA1B3B" w:rsidRPr="00F66766">
              <w:rPr>
                <w:rStyle w:val="Hyperlink"/>
                <w:noProof/>
              </w:rPr>
              <w:t>Abbreviations</w:t>
            </w:r>
            <w:r w:rsidR="00FA1B3B">
              <w:rPr>
                <w:noProof/>
                <w:webHidden/>
              </w:rPr>
              <w:tab/>
            </w:r>
            <w:r w:rsidR="00FA1B3B">
              <w:rPr>
                <w:noProof/>
                <w:webHidden/>
              </w:rPr>
              <w:fldChar w:fldCharType="begin"/>
            </w:r>
            <w:r w:rsidR="00FA1B3B">
              <w:rPr>
                <w:noProof/>
                <w:webHidden/>
              </w:rPr>
              <w:instrText xml:space="preserve"> PAGEREF _Toc108022935 \h </w:instrText>
            </w:r>
            <w:r w:rsidR="00FA1B3B">
              <w:rPr>
                <w:noProof/>
                <w:webHidden/>
              </w:rPr>
            </w:r>
            <w:r w:rsidR="00FA1B3B">
              <w:rPr>
                <w:noProof/>
                <w:webHidden/>
              </w:rPr>
              <w:fldChar w:fldCharType="separate"/>
            </w:r>
            <w:r w:rsidR="000C54E8">
              <w:rPr>
                <w:noProof/>
                <w:webHidden/>
              </w:rPr>
              <w:t>3</w:t>
            </w:r>
            <w:r w:rsidR="00FA1B3B">
              <w:rPr>
                <w:noProof/>
                <w:webHidden/>
              </w:rPr>
              <w:fldChar w:fldCharType="end"/>
            </w:r>
          </w:hyperlink>
        </w:p>
        <w:p w14:paraId="1EFEA44C" w14:textId="37A00244" w:rsidR="00FA1B3B" w:rsidRDefault="000C54E8">
          <w:pPr>
            <w:pStyle w:val="TOC1"/>
            <w:rPr>
              <w:noProof/>
              <w:color w:val="auto"/>
              <w:sz w:val="22"/>
              <w:szCs w:val="22"/>
              <w:lang w:val="en-AU" w:eastAsia="en-AU"/>
            </w:rPr>
          </w:pPr>
          <w:hyperlink w:anchor="_Toc108022936" w:history="1">
            <w:r w:rsidR="00FA1B3B" w:rsidRPr="00F66766">
              <w:rPr>
                <w:rStyle w:val="Hyperlink"/>
                <w:noProof/>
              </w:rPr>
              <w:t>1.</w:t>
            </w:r>
            <w:r w:rsidR="00FA1B3B">
              <w:rPr>
                <w:noProof/>
                <w:color w:val="auto"/>
                <w:sz w:val="22"/>
                <w:szCs w:val="22"/>
                <w:lang w:val="en-AU" w:eastAsia="en-AU"/>
              </w:rPr>
              <w:tab/>
            </w:r>
            <w:r w:rsidR="00FA1B3B" w:rsidRPr="00F66766">
              <w:rPr>
                <w:rStyle w:val="Hyperlink"/>
                <w:noProof/>
              </w:rPr>
              <w:t>Introduction</w:t>
            </w:r>
            <w:r w:rsidR="00FA1B3B">
              <w:rPr>
                <w:noProof/>
                <w:webHidden/>
              </w:rPr>
              <w:tab/>
            </w:r>
            <w:r w:rsidR="00FA1B3B">
              <w:rPr>
                <w:noProof/>
                <w:webHidden/>
              </w:rPr>
              <w:fldChar w:fldCharType="begin"/>
            </w:r>
            <w:r w:rsidR="00FA1B3B">
              <w:rPr>
                <w:noProof/>
                <w:webHidden/>
              </w:rPr>
              <w:instrText xml:space="preserve"> PAGEREF _Toc108022936 \h </w:instrText>
            </w:r>
            <w:r w:rsidR="00FA1B3B">
              <w:rPr>
                <w:noProof/>
                <w:webHidden/>
              </w:rPr>
            </w:r>
            <w:r w:rsidR="00FA1B3B">
              <w:rPr>
                <w:noProof/>
                <w:webHidden/>
              </w:rPr>
              <w:fldChar w:fldCharType="separate"/>
            </w:r>
            <w:r>
              <w:rPr>
                <w:noProof/>
                <w:webHidden/>
              </w:rPr>
              <w:t>4</w:t>
            </w:r>
            <w:r w:rsidR="00FA1B3B">
              <w:rPr>
                <w:noProof/>
                <w:webHidden/>
              </w:rPr>
              <w:fldChar w:fldCharType="end"/>
            </w:r>
          </w:hyperlink>
        </w:p>
        <w:p w14:paraId="29F1A910" w14:textId="2AEF7078" w:rsidR="00FA1B3B" w:rsidRDefault="000C54E8">
          <w:pPr>
            <w:pStyle w:val="TOC2"/>
            <w:tabs>
              <w:tab w:val="left" w:pos="880"/>
              <w:tab w:val="right" w:leader="dot" w:pos="9010"/>
            </w:tabs>
            <w:rPr>
              <w:noProof/>
              <w:color w:val="auto"/>
              <w:sz w:val="22"/>
              <w:szCs w:val="22"/>
              <w:lang w:val="en-AU" w:eastAsia="en-AU"/>
            </w:rPr>
          </w:pPr>
          <w:hyperlink w:anchor="_Toc108022937" w:history="1">
            <w:r w:rsidR="00FA1B3B" w:rsidRPr="00F66766">
              <w:rPr>
                <w:rStyle w:val="Hyperlink"/>
                <w:noProof/>
              </w:rPr>
              <w:t>1.1.</w:t>
            </w:r>
            <w:r w:rsidR="00FA1B3B">
              <w:rPr>
                <w:noProof/>
                <w:color w:val="auto"/>
                <w:sz w:val="22"/>
                <w:szCs w:val="22"/>
                <w:lang w:val="en-AU" w:eastAsia="en-AU"/>
              </w:rPr>
              <w:tab/>
            </w:r>
            <w:r w:rsidR="00FA1B3B" w:rsidRPr="00F66766">
              <w:rPr>
                <w:rStyle w:val="Hyperlink"/>
                <w:noProof/>
              </w:rPr>
              <w:t>About GreenPower</w:t>
            </w:r>
            <w:r w:rsidR="00FA1B3B">
              <w:rPr>
                <w:noProof/>
                <w:webHidden/>
              </w:rPr>
              <w:tab/>
            </w:r>
            <w:r w:rsidR="00FA1B3B">
              <w:rPr>
                <w:noProof/>
                <w:webHidden/>
              </w:rPr>
              <w:fldChar w:fldCharType="begin"/>
            </w:r>
            <w:r w:rsidR="00FA1B3B">
              <w:rPr>
                <w:noProof/>
                <w:webHidden/>
              </w:rPr>
              <w:instrText xml:space="preserve"> PAGEREF _Toc108022937 \h </w:instrText>
            </w:r>
            <w:r w:rsidR="00FA1B3B">
              <w:rPr>
                <w:noProof/>
                <w:webHidden/>
              </w:rPr>
            </w:r>
            <w:r w:rsidR="00FA1B3B">
              <w:rPr>
                <w:noProof/>
                <w:webHidden/>
              </w:rPr>
              <w:fldChar w:fldCharType="separate"/>
            </w:r>
            <w:r>
              <w:rPr>
                <w:noProof/>
                <w:webHidden/>
              </w:rPr>
              <w:t>4</w:t>
            </w:r>
            <w:r w:rsidR="00FA1B3B">
              <w:rPr>
                <w:noProof/>
                <w:webHidden/>
              </w:rPr>
              <w:fldChar w:fldCharType="end"/>
            </w:r>
          </w:hyperlink>
        </w:p>
        <w:p w14:paraId="36EFA028" w14:textId="14392987" w:rsidR="00FA1B3B" w:rsidRDefault="000C54E8">
          <w:pPr>
            <w:pStyle w:val="TOC2"/>
            <w:tabs>
              <w:tab w:val="left" w:pos="880"/>
              <w:tab w:val="right" w:leader="dot" w:pos="9010"/>
            </w:tabs>
            <w:rPr>
              <w:noProof/>
              <w:color w:val="auto"/>
              <w:sz w:val="22"/>
              <w:szCs w:val="22"/>
              <w:lang w:val="en-AU" w:eastAsia="en-AU"/>
            </w:rPr>
          </w:pPr>
          <w:hyperlink w:anchor="_Toc108022938" w:history="1">
            <w:r w:rsidR="00FA1B3B" w:rsidRPr="00F66766">
              <w:rPr>
                <w:rStyle w:val="Hyperlink"/>
                <w:noProof/>
              </w:rPr>
              <w:t>1.2.</w:t>
            </w:r>
            <w:r w:rsidR="00FA1B3B">
              <w:rPr>
                <w:noProof/>
                <w:color w:val="auto"/>
                <w:sz w:val="22"/>
                <w:szCs w:val="22"/>
                <w:lang w:val="en-AU" w:eastAsia="en-AU"/>
              </w:rPr>
              <w:tab/>
            </w:r>
            <w:r w:rsidR="00FA1B3B" w:rsidRPr="00F66766">
              <w:rPr>
                <w:rStyle w:val="Hyperlink"/>
                <w:noProof/>
              </w:rPr>
              <w:t>Purpose of the Program Review and this consultation</w:t>
            </w:r>
            <w:r w:rsidR="00FA1B3B">
              <w:rPr>
                <w:noProof/>
                <w:webHidden/>
              </w:rPr>
              <w:tab/>
            </w:r>
            <w:r w:rsidR="00FA1B3B">
              <w:rPr>
                <w:noProof/>
                <w:webHidden/>
              </w:rPr>
              <w:fldChar w:fldCharType="begin"/>
            </w:r>
            <w:r w:rsidR="00FA1B3B">
              <w:rPr>
                <w:noProof/>
                <w:webHidden/>
              </w:rPr>
              <w:instrText xml:space="preserve"> PAGEREF _Toc108022938 \h </w:instrText>
            </w:r>
            <w:r w:rsidR="00FA1B3B">
              <w:rPr>
                <w:noProof/>
                <w:webHidden/>
              </w:rPr>
            </w:r>
            <w:r w:rsidR="00FA1B3B">
              <w:rPr>
                <w:noProof/>
                <w:webHidden/>
              </w:rPr>
              <w:fldChar w:fldCharType="separate"/>
            </w:r>
            <w:r>
              <w:rPr>
                <w:noProof/>
                <w:webHidden/>
              </w:rPr>
              <w:t>4</w:t>
            </w:r>
            <w:r w:rsidR="00FA1B3B">
              <w:rPr>
                <w:noProof/>
                <w:webHidden/>
              </w:rPr>
              <w:fldChar w:fldCharType="end"/>
            </w:r>
          </w:hyperlink>
        </w:p>
        <w:p w14:paraId="21DFF41A" w14:textId="031E97AD" w:rsidR="00FA1B3B" w:rsidRDefault="000C54E8">
          <w:pPr>
            <w:pStyle w:val="TOC2"/>
            <w:tabs>
              <w:tab w:val="left" w:pos="880"/>
              <w:tab w:val="right" w:leader="dot" w:pos="9010"/>
            </w:tabs>
            <w:rPr>
              <w:noProof/>
              <w:color w:val="auto"/>
              <w:sz w:val="22"/>
              <w:szCs w:val="22"/>
              <w:lang w:val="en-AU" w:eastAsia="en-AU"/>
            </w:rPr>
          </w:pPr>
          <w:hyperlink w:anchor="_Toc108022939" w:history="1">
            <w:r w:rsidR="00FA1B3B" w:rsidRPr="00F66766">
              <w:rPr>
                <w:rStyle w:val="Hyperlink"/>
                <w:noProof/>
              </w:rPr>
              <w:t>1.3.</w:t>
            </w:r>
            <w:r w:rsidR="00FA1B3B">
              <w:rPr>
                <w:noProof/>
                <w:color w:val="auto"/>
                <w:sz w:val="22"/>
                <w:szCs w:val="22"/>
                <w:lang w:val="en-AU" w:eastAsia="en-AU"/>
              </w:rPr>
              <w:tab/>
            </w:r>
            <w:r w:rsidR="00FA1B3B" w:rsidRPr="00F66766">
              <w:rPr>
                <w:rStyle w:val="Hyperlink"/>
                <w:noProof/>
              </w:rPr>
              <w:t>How to participate</w:t>
            </w:r>
            <w:r w:rsidR="00FA1B3B">
              <w:rPr>
                <w:noProof/>
                <w:webHidden/>
              </w:rPr>
              <w:tab/>
            </w:r>
            <w:r w:rsidR="00FA1B3B">
              <w:rPr>
                <w:noProof/>
                <w:webHidden/>
              </w:rPr>
              <w:fldChar w:fldCharType="begin"/>
            </w:r>
            <w:r w:rsidR="00FA1B3B">
              <w:rPr>
                <w:noProof/>
                <w:webHidden/>
              </w:rPr>
              <w:instrText xml:space="preserve"> PAGEREF _Toc108022939 \h </w:instrText>
            </w:r>
            <w:r w:rsidR="00FA1B3B">
              <w:rPr>
                <w:noProof/>
                <w:webHidden/>
              </w:rPr>
            </w:r>
            <w:r w:rsidR="00FA1B3B">
              <w:rPr>
                <w:noProof/>
                <w:webHidden/>
              </w:rPr>
              <w:fldChar w:fldCharType="separate"/>
            </w:r>
            <w:r>
              <w:rPr>
                <w:noProof/>
                <w:webHidden/>
              </w:rPr>
              <w:t>5</w:t>
            </w:r>
            <w:r w:rsidR="00FA1B3B">
              <w:rPr>
                <w:noProof/>
                <w:webHidden/>
              </w:rPr>
              <w:fldChar w:fldCharType="end"/>
            </w:r>
          </w:hyperlink>
        </w:p>
        <w:p w14:paraId="27A44D8F" w14:textId="6480BAE9" w:rsidR="00FA1B3B" w:rsidRDefault="000C54E8">
          <w:pPr>
            <w:pStyle w:val="TOC1"/>
            <w:rPr>
              <w:noProof/>
              <w:color w:val="auto"/>
              <w:sz w:val="22"/>
              <w:szCs w:val="22"/>
              <w:lang w:val="en-AU" w:eastAsia="en-AU"/>
            </w:rPr>
          </w:pPr>
          <w:hyperlink w:anchor="_Toc108022940" w:history="1">
            <w:r w:rsidR="00FA1B3B" w:rsidRPr="00F66766">
              <w:rPr>
                <w:rStyle w:val="Hyperlink"/>
                <w:noProof/>
              </w:rPr>
              <w:t>2.</w:t>
            </w:r>
            <w:r w:rsidR="00FA1B3B">
              <w:rPr>
                <w:noProof/>
                <w:color w:val="auto"/>
                <w:sz w:val="22"/>
                <w:szCs w:val="22"/>
                <w:lang w:val="en-AU" w:eastAsia="en-AU"/>
              </w:rPr>
              <w:tab/>
            </w:r>
            <w:r w:rsidR="00FA1B3B" w:rsidRPr="00F66766">
              <w:rPr>
                <w:rStyle w:val="Hyperlink"/>
                <w:noProof/>
              </w:rPr>
              <w:t>How GreenPower works</w:t>
            </w:r>
            <w:r w:rsidR="00FA1B3B">
              <w:rPr>
                <w:noProof/>
                <w:webHidden/>
              </w:rPr>
              <w:tab/>
            </w:r>
            <w:r w:rsidR="00FA1B3B">
              <w:rPr>
                <w:noProof/>
                <w:webHidden/>
              </w:rPr>
              <w:fldChar w:fldCharType="begin"/>
            </w:r>
            <w:r w:rsidR="00FA1B3B">
              <w:rPr>
                <w:noProof/>
                <w:webHidden/>
              </w:rPr>
              <w:instrText xml:space="preserve"> PAGEREF _Toc108022940 \h </w:instrText>
            </w:r>
            <w:r w:rsidR="00FA1B3B">
              <w:rPr>
                <w:noProof/>
                <w:webHidden/>
              </w:rPr>
            </w:r>
            <w:r w:rsidR="00FA1B3B">
              <w:rPr>
                <w:noProof/>
                <w:webHidden/>
              </w:rPr>
              <w:fldChar w:fldCharType="separate"/>
            </w:r>
            <w:r>
              <w:rPr>
                <w:noProof/>
                <w:webHidden/>
              </w:rPr>
              <w:t>6</w:t>
            </w:r>
            <w:r w:rsidR="00FA1B3B">
              <w:rPr>
                <w:noProof/>
                <w:webHidden/>
              </w:rPr>
              <w:fldChar w:fldCharType="end"/>
            </w:r>
          </w:hyperlink>
        </w:p>
        <w:p w14:paraId="65401EB2" w14:textId="508484B4" w:rsidR="00FA1B3B" w:rsidRDefault="000C54E8">
          <w:pPr>
            <w:pStyle w:val="TOC1"/>
            <w:rPr>
              <w:noProof/>
              <w:color w:val="auto"/>
              <w:sz w:val="22"/>
              <w:szCs w:val="22"/>
              <w:lang w:val="en-AU" w:eastAsia="en-AU"/>
            </w:rPr>
          </w:pPr>
          <w:hyperlink w:anchor="_Toc108022941" w:history="1">
            <w:r w:rsidR="00FA1B3B" w:rsidRPr="00F66766">
              <w:rPr>
                <w:rStyle w:val="Hyperlink"/>
                <w:noProof/>
              </w:rPr>
              <w:t>3.</w:t>
            </w:r>
            <w:r w:rsidR="00FA1B3B">
              <w:rPr>
                <w:noProof/>
                <w:color w:val="auto"/>
                <w:sz w:val="22"/>
                <w:szCs w:val="22"/>
                <w:lang w:val="en-AU" w:eastAsia="en-AU"/>
              </w:rPr>
              <w:tab/>
            </w:r>
            <w:r w:rsidR="00FA1B3B" w:rsidRPr="00F66766">
              <w:rPr>
                <w:rStyle w:val="Hyperlink"/>
                <w:noProof/>
              </w:rPr>
              <w:t>Market context</w:t>
            </w:r>
            <w:r w:rsidR="00FA1B3B">
              <w:rPr>
                <w:noProof/>
                <w:webHidden/>
              </w:rPr>
              <w:tab/>
            </w:r>
            <w:r w:rsidR="00FA1B3B">
              <w:rPr>
                <w:noProof/>
                <w:webHidden/>
              </w:rPr>
              <w:fldChar w:fldCharType="begin"/>
            </w:r>
            <w:r w:rsidR="00FA1B3B">
              <w:rPr>
                <w:noProof/>
                <w:webHidden/>
              </w:rPr>
              <w:instrText xml:space="preserve"> PAGEREF _Toc108022941 \h </w:instrText>
            </w:r>
            <w:r w:rsidR="00FA1B3B">
              <w:rPr>
                <w:noProof/>
                <w:webHidden/>
              </w:rPr>
            </w:r>
            <w:r w:rsidR="00FA1B3B">
              <w:rPr>
                <w:noProof/>
                <w:webHidden/>
              </w:rPr>
              <w:fldChar w:fldCharType="separate"/>
            </w:r>
            <w:r>
              <w:rPr>
                <w:noProof/>
                <w:webHidden/>
              </w:rPr>
              <w:t>7</w:t>
            </w:r>
            <w:r w:rsidR="00FA1B3B">
              <w:rPr>
                <w:noProof/>
                <w:webHidden/>
              </w:rPr>
              <w:fldChar w:fldCharType="end"/>
            </w:r>
          </w:hyperlink>
        </w:p>
        <w:p w14:paraId="67E671E5" w14:textId="6A4DE064" w:rsidR="00FA1B3B" w:rsidRDefault="000C54E8">
          <w:pPr>
            <w:pStyle w:val="TOC1"/>
            <w:rPr>
              <w:noProof/>
              <w:color w:val="auto"/>
              <w:sz w:val="22"/>
              <w:szCs w:val="22"/>
              <w:lang w:val="en-AU" w:eastAsia="en-AU"/>
            </w:rPr>
          </w:pPr>
          <w:hyperlink w:anchor="_Toc108022942" w:history="1">
            <w:r w:rsidR="00FA1B3B" w:rsidRPr="00F66766">
              <w:rPr>
                <w:rStyle w:val="Hyperlink"/>
                <w:noProof/>
              </w:rPr>
              <w:t>4.</w:t>
            </w:r>
            <w:r w:rsidR="00FA1B3B">
              <w:rPr>
                <w:noProof/>
                <w:color w:val="auto"/>
                <w:sz w:val="22"/>
                <w:szCs w:val="22"/>
                <w:lang w:val="en-AU" w:eastAsia="en-AU"/>
              </w:rPr>
              <w:tab/>
            </w:r>
            <w:r w:rsidR="00FA1B3B" w:rsidRPr="00F66766">
              <w:rPr>
                <w:rStyle w:val="Hyperlink"/>
                <w:noProof/>
              </w:rPr>
              <w:t>Short-term changes for 2023</w:t>
            </w:r>
            <w:r w:rsidR="00FA1B3B">
              <w:rPr>
                <w:noProof/>
                <w:webHidden/>
              </w:rPr>
              <w:tab/>
            </w:r>
            <w:r w:rsidR="00FA1B3B">
              <w:rPr>
                <w:noProof/>
                <w:webHidden/>
              </w:rPr>
              <w:fldChar w:fldCharType="begin"/>
            </w:r>
            <w:r w:rsidR="00FA1B3B">
              <w:rPr>
                <w:noProof/>
                <w:webHidden/>
              </w:rPr>
              <w:instrText xml:space="preserve"> PAGEREF _Toc108022942 \h </w:instrText>
            </w:r>
            <w:r w:rsidR="00FA1B3B">
              <w:rPr>
                <w:noProof/>
                <w:webHidden/>
              </w:rPr>
            </w:r>
            <w:r w:rsidR="00FA1B3B">
              <w:rPr>
                <w:noProof/>
                <w:webHidden/>
              </w:rPr>
              <w:fldChar w:fldCharType="separate"/>
            </w:r>
            <w:r>
              <w:rPr>
                <w:noProof/>
                <w:webHidden/>
              </w:rPr>
              <w:t>9</w:t>
            </w:r>
            <w:r w:rsidR="00FA1B3B">
              <w:rPr>
                <w:noProof/>
                <w:webHidden/>
              </w:rPr>
              <w:fldChar w:fldCharType="end"/>
            </w:r>
          </w:hyperlink>
        </w:p>
        <w:p w14:paraId="0EAC593A" w14:textId="2C95747E" w:rsidR="00FA1B3B" w:rsidRDefault="000C54E8">
          <w:pPr>
            <w:pStyle w:val="TOC2"/>
            <w:tabs>
              <w:tab w:val="left" w:pos="880"/>
              <w:tab w:val="right" w:leader="dot" w:pos="9010"/>
            </w:tabs>
            <w:rPr>
              <w:noProof/>
              <w:color w:val="auto"/>
              <w:sz w:val="22"/>
              <w:szCs w:val="22"/>
              <w:lang w:val="en-AU" w:eastAsia="en-AU"/>
            </w:rPr>
          </w:pPr>
          <w:hyperlink w:anchor="_Toc108022943" w:history="1">
            <w:r w:rsidR="00FA1B3B" w:rsidRPr="00F66766">
              <w:rPr>
                <w:rStyle w:val="Hyperlink"/>
                <w:bCs/>
                <w:noProof/>
              </w:rPr>
              <w:t>4.1.</w:t>
            </w:r>
            <w:r w:rsidR="00FA1B3B">
              <w:rPr>
                <w:noProof/>
                <w:color w:val="auto"/>
                <w:sz w:val="22"/>
                <w:szCs w:val="22"/>
                <w:lang w:val="en-AU" w:eastAsia="en-AU"/>
              </w:rPr>
              <w:tab/>
            </w:r>
            <w:r w:rsidR="00FA1B3B" w:rsidRPr="00F66766">
              <w:rPr>
                <w:rStyle w:val="Hyperlink"/>
                <w:noProof/>
              </w:rPr>
              <w:t>LGC vintage requirement - limiting the validity of certificates</w:t>
            </w:r>
            <w:r w:rsidR="00FA1B3B">
              <w:rPr>
                <w:noProof/>
                <w:webHidden/>
              </w:rPr>
              <w:tab/>
            </w:r>
            <w:r w:rsidR="00FA1B3B">
              <w:rPr>
                <w:noProof/>
                <w:webHidden/>
              </w:rPr>
              <w:fldChar w:fldCharType="begin"/>
            </w:r>
            <w:r w:rsidR="00FA1B3B">
              <w:rPr>
                <w:noProof/>
                <w:webHidden/>
              </w:rPr>
              <w:instrText xml:space="preserve"> PAGEREF _Toc108022943 \h </w:instrText>
            </w:r>
            <w:r w:rsidR="00FA1B3B">
              <w:rPr>
                <w:noProof/>
                <w:webHidden/>
              </w:rPr>
            </w:r>
            <w:r w:rsidR="00FA1B3B">
              <w:rPr>
                <w:noProof/>
                <w:webHidden/>
              </w:rPr>
              <w:fldChar w:fldCharType="separate"/>
            </w:r>
            <w:r>
              <w:rPr>
                <w:noProof/>
                <w:webHidden/>
              </w:rPr>
              <w:t>9</w:t>
            </w:r>
            <w:r w:rsidR="00FA1B3B">
              <w:rPr>
                <w:noProof/>
                <w:webHidden/>
              </w:rPr>
              <w:fldChar w:fldCharType="end"/>
            </w:r>
          </w:hyperlink>
        </w:p>
        <w:p w14:paraId="04E7C34A" w14:textId="0BB1E684" w:rsidR="00FA1B3B" w:rsidRDefault="000C54E8">
          <w:pPr>
            <w:pStyle w:val="TOC2"/>
            <w:tabs>
              <w:tab w:val="left" w:pos="880"/>
              <w:tab w:val="right" w:leader="dot" w:pos="9010"/>
            </w:tabs>
            <w:rPr>
              <w:noProof/>
              <w:color w:val="auto"/>
              <w:sz w:val="22"/>
              <w:szCs w:val="22"/>
              <w:lang w:val="en-AU" w:eastAsia="en-AU"/>
            </w:rPr>
          </w:pPr>
          <w:hyperlink w:anchor="_Toc108022944" w:history="1">
            <w:r w:rsidR="00FA1B3B" w:rsidRPr="00F66766">
              <w:rPr>
                <w:rStyle w:val="Hyperlink"/>
                <w:noProof/>
              </w:rPr>
              <w:t>4.2.</w:t>
            </w:r>
            <w:r w:rsidR="00FA1B3B">
              <w:rPr>
                <w:noProof/>
                <w:color w:val="auto"/>
                <w:sz w:val="22"/>
                <w:szCs w:val="22"/>
                <w:lang w:val="en-AU" w:eastAsia="en-AU"/>
              </w:rPr>
              <w:tab/>
            </w:r>
            <w:r w:rsidR="00FA1B3B" w:rsidRPr="00F66766">
              <w:rPr>
                <w:rStyle w:val="Hyperlink"/>
                <w:noProof/>
              </w:rPr>
              <w:t>Aligning generator accreditation dates with the CER</w:t>
            </w:r>
            <w:r w:rsidR="00FA1B3B">
              <w:rPr>
                <w:noProof/>
                <w:webHidden/>
              </w:rPr>
              <w:tab/>
            </w:r>
            <w:r w:rsidR="00FA1B3B">
              <w:rPr>
                <w:noProof/>
                <w:webHidden/>
              </w:rPr>
              <w:fldChar w:fldCharType="begin"/>
            </w:r>
            <w:r w:rsidR="00FA1B3B">
              <w:rPr>
                <w:noProof/>
                <w:webHidden/>
              </w:rPr>
              <w:instrText xml:space="preserve"> PAGEREF _Toc108022944 \h </w:instrText>
            </w:r>
            <w:r w:rsidR="00FA1B3B">
              <w:rPr>
                <w:noProof/>
                <w:webHidden/>
              </w:rPr>
            </w:r>
            <w:r w:rsidR="00FA1B3B">
              <w:rPr>
                <w:noProof/>
                <w:webHidden/>
              </w:rPr>
              <w:fldChar w:fldCharType="separate"/>
            </w:r>
            <w:r>
              <w:rPr>
                <w:noProof/>
                <w:webHidden/>
              </w:rPr>
              <w:t>10</w:t>
            </w:r>
            <w:r w:rsidR="00FA1B3B">
              <w:rPr>
                <w:noProof/>
                <w:webHidden/>
              </w:rPr>
              <w:fldChar w:fldCharType="end"/>
            </w:r>
          </w:hyperlink>
        </w:p>
        <w:p w14:paraId="4A3BB0B8" w14:textId="6ACC6E6B" w:rsidR="00FA1B3B" w:rsidRDefault="000C54E8">
          <w:pPr>
            <w:pStyle w:val="TOC2"/>
            <w:tabs>
              <w:tab w:val="left" w:pos="880"/>
              <w:tab w:val="right" w:leader="dot" w:pos="9010"/>
            </w:tabs>
            <w:rPr>
              <w:noProof/>
              <w:color w:val="auto"/>
              <w:sz w:val="22"/>
              <w:szCs w:val="22"/>
              <w:lang w:val="en-AU" w:eastAsia="en-AU"/>
            </w:rPr>
          </w:pPr>
          <w:hyperlink w:anchor="_Toc108022945" w:history="1">
            <w:r w:rsidR="00FA1B3B" w:rsidRPr="00F66766">
              <w:rPr>
                <w:rStyle w:val="Hyperlink"/>
                <w:noProof/>
              </w:rPr>
              <w:t>4.3.</w:t>
            </w:r>
            <w:r w:rsidR="00FA1B3B">
              <w:rPr>
                <w:noProof/>
                <w:color w:val="auto"/>
                <w:sz w:val="22"/>
                <w:szCs w:val="22"/>
                <w:lang w:val="en-AU" w:eastAsia="en-AU"/>
              </w:rPr>
              <w:tab/>
            </w:r>
            <w:r w:rsidR="00FA1B3B" w:rsidRPr="00F66766">
              <w:rPr>
                <w:rStyle w:val="Hyperlink"/>
                <w:noProof/>
              </w:rPr>
              <w:t>Incorporating the RET in GreenPower products</w:t>
            </w:r>
            <w:r w:rsidR="00FA1B3B">
              <w:rPr>
                <w:noProof/>
                <w:webHidden/>
              </w:rPr>
              <w:tab/>
            </w:r>
            <w:r w:rsidR="00FA1B3B">
              <w:rPr>
                <w:noProof/>
                <w:webHidden/>
              </w:rPr>
              <w:fldChar w:fldCharType="begin"/>
            </w:r>
            <w:r w:rsidR="00FA1B3B">
              <w:rPr>
                <w:noProof/>
                <w:webHidden/>
              </w:rPr>
              <w:instrText xml:space="preserve"> PAGEREF _Toc108022945 \h </w:instrText>
            </w:r>
            <w:r w:rsidR="00FA1B3B">
              <w:rPr>
                <w:noProof/>
                <w:webHidden/>
              </w:rPr>
            </w:r>
            <w:r w:rsidR="00FA1B3B">
              <w:rPr>
                <w:noProof/>
                <w:webHidden/>
              </w:rPr>
              <w:fldChar w:fldCharType="separate"/>
            </w:r>
            <w:r>
              <w:rPr>
                <w:noProof/>
                <w:webHidden/>
              </w:rPr>
              <w:t>10</w:t>
            </w:r>
            <w:r w:rsidR="00FA1B3B">
              <w:rPr>
                <w:noProof/>
                <w:webHidden/>
              </w:rPr>
              <w:fldChar w:fldCharType="end"/>
            </w:r>
          </w:hyperlink>
        </w:p>
        <w:p w14:paraId="6EF75D94" w14:textId="1D26139A" w:rsidR="00FA1B3B" w:rsidRDefault="000C54E8">
          <w:pPr>
            <w:pStyle w:val="TOC2"/>
            <w:tabs>
              <w:tab w:val="left" w:pos="880"/>
              <w:tab w:val="right" w:leader="dot" w:pos="9010"/>
            </w:tabs>
            <w:rPr>
              <w:noProof/>
              <w:color w:val="auto"/>
              <w:sz w:val="22"/>
              <w:szCs w:val="22"/>
              <w:lang w:val="en-AU" w:eastAsia="en-AU"/>
            </w:rPr>
          </w:pPr>
          <w:hyperlink w:anchor="_Toc108022946" w:history="1">
            <w:r w:rsidR="00FA1B3B" w:rsidRPr="00F66766">
              <w:rPr>
                <w:rStyle w:val="Hyperlink"/>
                <w:i/>
                <w:iCs/>
                <w:noProof/>
              </w:rPr>
              <w:t>4.3.1.</w:t>
            </w:r>
            <w:r w:rsidR="00FA1B3B">
              <w:rPr>
                <w:noProof/>
                <w:color w:val="auto"/>
                <w:sz w:val="22"/>
                <w:szCs w:val="22"/>
                <w:lang w:val="en-AU" w:eastAsia="en-AU"/>
              </w:rPr>
              <w:tab/>
            </w:r>
            <w:r w:rsidR="00FA1B3B" w:rsidRPr="00F66766">
              <w:rPr>
                <w:rStyle w:val="Hyperlink"/>
                <w:i/>
                <w:iCs/>
                <w:noProof/>
              </w:rPr>
              <w:t>Options for recognising the RET</w:t>
            </w:r>
            <w:r w:rsidR="00FA1B3B">
              <w:rPr>
                <w:noProof/>
                <w:webHidden/>
              </w:rPr>
              <w:tab/>
            </w:r>
            <w:r w:rsidR="00FA1B3B">
              <w:rPr>
                <w:noProof/>
                <w:webHidden/>
              </w:rPr>
              <w:fldChar w:fldCharType="begin"/>
            </w:r>
            <w:r w:rsidR="00FA1B3B">
              <w:rPr>
                <w:noProof/>
                <w:webHidden/>
              </w:rPr>
              <w:instrText xml:space="preserve"> PAGEREF _Toc108022946 \h </w:instrText>
            </w:r>
            <w:r w:rsidR="00FA1B3B">
              <w:rPr>
                <w:noProof/>
                <w:webHidden/>
              </w:rPr>
            </w:r>
            <w:r w:rsidR="00FA1B3B">
              <w:rPr>
                <w:noProof/>
                <w:webHidden/>
              </w:rPr>
              <w:fldChar w:fldCharType="separate"/>
            </w:r>
            <w:r>
              <w:rPr>
                <w:noProof/>
                <w:webHidden/>
              </w:rPr>
              <w:t>10</w:t>
            </w:r>
            <w:r w:rsidR="00FA1B3B">
              <w:rPr>
                <w:noProof/>
                <w:webHidden/>
              </w:rPr>
              <w:fldChar w:fldCharType="end"/>
            </w:r>
          </w:hyperlink>
        </w:p>
        <w:p w14:paraId="22CDF5B2" w14:textId="73360F88" w:rsidR="00FA1B3B" w:rsidRDefault="000C54E8">
          <w:pPr>
            <w:pStyle w:val="TOC2"/>
            <w:tabs>
              <w:tab w:val="left" w:pos="880"/>
              <w:tab w:val="right" w:leader="dot" w:pos="9010"/>
            </w:tabs>
            <w:rPr>
              <w:noProof/>
              <w:color w:val="auto"/>
              <w:sz w:val="22"/>
              <w:szCs w:val="22"/>
              <w:lang w:val="en-AU" w:eastAsia="en-AU"/>
            </w:rPr>
          </w:pPr>
          <w:hyperlink w:anchor="_Toc108022947" w:history="1">
            <w:r w:rsidR="00FA1B3B" w:rsidRPr="00F66766">
              <w:rPr>
                <w:rStyle w:val="Hyperlink"/>
                <w:i/>
                <w:iCs/>
                <w:noProof/>
              </w:rPr>
              <w:t>4.3.3.</w:t>
            </w:r>
            <w:r w:rsidR="00FA1B3B">
              <w:rPr>
                <w:noProof/>
                <w:color w:val="auto"/>
                <w:sz w:val="22"/>
                <w:szCs w:val="22"/>
                <w:lang w:val="en-AU" w:eastAsia="en-AU"/>
              </w:rPr>
              <w:tab/>
            </w:r>
            <w:r w:rsidR="00FA1B3B" w:rsidRPr="00F66766">
              <w:rPr>
                <w:rStyle w:val="Hyperlink"/>
                <w:i/>
                <w:iCs/>
                <w:noProof/>
              </w:rPr>
              <w:t>Minimum GreenPower percentage</w:t>
            </w:r>
            <w:r w:rsidR="00FA1B3B">
              <w:rPr>
                <w:noProof/>
                <w:webHidden/>
              </w:rPr>
              <w:tab/>
            </w:r>
            <w:r w:rsidR="00FA1B3B">
              <w:rPr>
                <w:noProof/>
                <w:webHidden/>
              </w:rPr>
              <w:fldChar w:fldCharType="begin"/>
            </w:r>
            <w:r w:rsidR="00FA1B3B">
              <w:rPr>
                <w:noProof/>
                <w:webHidden/>
              </w:rPr>
              <w:instrText xml:space="preserve"> PAGEREF _Toc108022947 \h </w:instrText>
            </w:r>
            <w:r w:rsidR="00FA1B3B">
              <w:rPr>
                <w:noProof/>
                <w:webHidden/>
              </w:rPr>
            </w:r>
            <w:r w:rsidR="00FA1B3B">
              <w:rPr>
                <w:noProof/>
                <w:webHidden/>
              </w:rPr>
              <w:fldChar w:fldCharType="separate"/>
            </w:r>
            <w:r>
              <w:rPr>
                <w:noProof/>
                <w:webHidden/>
              </w:rPr>
              <w:t>12</w:t>
            </w:r>
            <w:r w:rsidR="00FA1B3B">
              <w:rPr>
                <w:noProof/>
                <w:webHidden/>
              </w:rPr>
              <w:fldChar w:fldCharType="end"/>
            </w:r>
          </w:hyperlink>
        </w:p>
        <w:p w14:paraId="52577C1D" w14:textId="7968DF6A" w:rsidR="00FA1B3B" w:rsidRDefault="000C54E8">
          <w:pPr>
            <w:pStyle w:val="TOC1"/>
            <w:rPr>
              <w:noProof/>
              <w:color w:val="auto"/>
              <w:sz w:val="22"/>
              <w:szCs w:val="22"/>
              <w:lang w:val="en-AU" w:eastAsia="en-AU"/>
            </w:rPr>
          </w:pPr>
          <w:hyperlink w:anchor="_Toc108022948" w:history="1">
            <w:r w:rsidR="00FA1B3B" w:rsidRPr="00F66766">
              <w:rPr>
                <w:rStyle w:val="Hyperlink"/>
                <w:noProof/>
              </w:rPr>
              <w:t>5.</w:t>
            </w:r>
            <w:r w:rsidR="00FA1B3B">
              <w:rPr>
                <w:noProof/>
                <w:color w:val="auto"/>
                <w:sz w:val="22"/>
                <w:szCs w:val="22"/>
                <w:lang w:val="en-AU" w:eastAsia="en-AU"/>
              </w:rPr>
              <w:tab/>
            </w:r>
            <w:r w:rsidR="00FA1B3B" w:rsidRPr="00F66766">
              <w:rPr>
                <w:rStyle w:val="Hyperlink"/>
                <w:noProof/>
              </w:rPr>
              <w:t>GreenPower in 2025</w:t>
            </w:r>
            <w:r w:rsidR="00FA1B3B">
              <w:rPr>
                <w:noProof/>
                <w:webHidden/>
              </w:rPr>
              <w:tab/>
            </w:r>
            <w:r w:rsidR="00FA1B3B">
              <w:rPr>
                <w:noProof/>
                <w:webHidden/>
              </w:rPr>
              <w:fldChar w:fldCharType="begin"/>
            </w:r>
            <w:r w:rsidR="00FA1B3B">
              <w:rPr>
                <w:noProof/>
                <w:webHidden/>
              </w:rPr>
              <w:instrText xml:space="preserve"> PAGEREF _Toc108022948 \h </w:instrText>
            </w:r>
            <w:r w:rsidR="00FA1B3B">
              <w:rPr>
                <w:noProof/>
                <w:webHidden/>
              </w:rPr>
            </w:r>
            <w:r w:rsidR="00FA1B3B">
              <w:rPr>
                <w:noProof/>
                <w:webHidden/>
              </w:rPr>
              <w:fldChar w:fldCharType="separate"/>
            </w:r>
            <w:r>
              <w:rPr>
                <w:noProof/>
                <w:webHidden/>
              </w:rPr>
              <w:t>13</w:t>
            </w:r>
            <w:r w:rsidR="00FA1B3B">
              <w:rPr>
                <w:noProof/>
                <w:webHidden/>
              </w:rPr>
              <w:fldChar w:fldCharType="end"/>
            </w:r>
          </w:hyperlink>
        </w:p>
        <w:p w14:paraId="01414532" w14:textId="5DD35862" w:rsidR="00FA1B3B" w:rsidRDefault="000C54E8">
          <w:pPr>
            <w:pStyle w:val="TOC2"/>
            <w:tabs>
              <w:tab w:val="left" w:pos="880"/>
              <w:tab w:val="right" w:leader="dot" w:pos="9010"/>
            </w:tabs>
            <w:rPr>
              <w:noProof/>
              <w:color w:val="auto"/>
              <w:sz w:val="22"/>
              <w:szCs w:val="22"/>
              <w:lang w:val="en-AU" w:eastAsia="en-AU"/>
            </w:rPr>
          </w:pPr>
          <w:hyperlink w:anchor="_Toc108022949" w:history="1">
            <w:r w:rsidR="00FA1B3B" w:rsidRPr="00F66766">
              <w:rPr>
                <w:rStyle w:val="Hyperlink"/>
                <w:bCs/>
                <w:noProof/>
              </w:rPr>
              <w:t>5.1.</w:t>
            </w:r>
            <w:r w:rsidR="00FA1B3B">
              <w:rPr>
                <w:noProof/>
                <w:color w:val="auto"/>
                <w:sz w:val="22"/>
                <w:szCs w:val="22"/>
                <w:lang w:val="en-AU" w:eastAsia="en-AU"/>
              </w:rPr>
              <w:tab/>
            </w:r>
            <w:r w:rsidR="00FA1B3B" w:rsidRPr="00F66766">
              <w:rPr>
                <w:rStyle w:val="Hyperlink"/>
                <w:noProof/>
              </w:rPr>
              <w:t>Program mission</w:t>
            </w:r>
            <w:r w:rsidR="00FA1B3B">
              <w:rPr>
                <w:noProof/>
                <w:webHidden/>
              </w:rPr>
              <w:tab/>
            </w:r>
            <w:r w:rsidR="00FA1B3B">
              <w:rPr>
                <w:noProof/>
                <w:webHidden/>
              </w:rPr>
              <w:fldChar w:fldCharType="begin"/>
            </w:r>
            <w:r w:rsidR="00FA1B3B">
              <w:rPr>
                <w:noProof/>
                <w:webHidden/>
              </w:rPr>
              <w:instrText xml:space="preserve"> PAGEREF _Toc108022949 \h </w:instrText>
            </w:r>
            <w:r w:rsidR="00FA1B3B">
              <w:rPr>
                <w:noProof/>
                <w:webHidden/>
              </w:rPr>
            </w:r>
            <w:r w:rsidR="00FA1B3B">
              <w:rPr>
                <w:noProof/>
                <w:webHidden/>
              </w:rPr>
              <w:fldChar w:fldCharType="separate"/>
            </w:r>
            <w:r>
              <w:rPr>
                <w:noProof/>
                <w:webHidden/>
              </w:rPr>
              <w:t>13</w:t>
            </w:r>
            <w:r w:rsidR="00FA1B3B">
              <w:rPr>
                <w:noProof/>
                <w:webHidden/>
              </w:rPr>
              <w:fldChar w:fldCharType="end"/>
            </w:r>
          </w:hyperlink>
        </w:p>
        <w:p w14:paraId="40084EC7" w14:textId="65B5B9B6" w:rsidR="00FA1B3B" w:rsidRDefault="000C54E8">
          <w:pPr>
            <w:pStyle w:val="TOC2"/>
            <w:tabs>
              <w:tab w:val="left" w:pos="880"/>
              <w:tab w:val="right" w:leader="dot" w:pos="9010"/>
            </w:tabs>
            <w:rPr>
              <w:noProof/>
              <w:color w:val="auto"/>
              <w:sz w:val="22"/>
              <w:szCs w:val="22"/>
              <w:lang w:val="en-AU" w:eastAsia="en-AU"/>
            </w:rPr>
          </w:pPr>
          <w:hyperlink w:anchor="_Toc108022950" w:history="1">
            <w:r w:rsidR="00FA1B3B" w:rsidRPr="00F66766">
              <w:rPr>
                <w:rStyle w:val="Hyperlink"/>
                <w:bCs/>
                <w:noProof/>
              </w:rPr>
              <w:t>5.2.</w:t>
            </w:r>
            <w:r w:rsidR="00FA1B3B">
              <w:rPr>
                <w:noProof/>
                <w:color w:val="auto"/>
                <w:sz w:val="22"/>
                <w:szCs w:val="22"/>
                <w:lang w:val="en-AU" w:eastAsia="en-AU"/>
              </w:rPr>
              <w:tab/>
            </w:r>
            <w:r w:rsidR="00FA1B3B" w:rsidRPr="00F66766">
              <w:rPr>
                <w:rStyle w:val="Hyperlink"/>
                <w:noProof/>
              </w:rPr>
              <w:t>Program objectives</w:t>
            </w:r>
            <w:r w:rsidR="00FA1B3B">
              <w:rPr>
                <w:noProof/>
                <w:webHidden/>
              </w:rPr>
              <w:tab/>
            </w:r>
            <w:r w:rsidR="00FA1B3B">
              <w:rPr>
                <w:noProof/>
                <w:webHidden/>
              </w:rPr>
              <w:fldChar w:fldCharType="begin"/>
            </w:r>
            <w:r w:rsidR="00FA1B3B">
              <w:rPr>
                <w:noProof/>
                <w:webHidden/>
              </w:rPr>
              <w:instrText xml:space="preserve"> PAGEREF _Toc108022950 \h </w:instrText>
            </w:r>
            <w:r w:rsidR="00FA1B3B">
              <w:rPr>
                <w:noProof/>
                <w:webHidden/>
              </w:rPr>
            </w:r>
            <w:r w:rsidR="00FA1B3B">
              <w:rPr>
                <w:noProof/>
                <w:webHidden/>
              </w:rPr>
              <w:fldChar w:fldCharType="separate"/>
            </w:r>
            <w:r>
              <w:rPr>
                <w:noProof/>
                <w:webHidden/>
              </w:rPr>
              <w:t>14</w:t>
            </w:r>
            <w:r w:rsidR="00FA1B3B">
              <w:rPr>
                <w:noProof/>
                <w:webHidden/>
              </w:rPr>
              <w:fldChar w:fldCharType="end"/>
            </w:r>
          </w:hyperlink>
        </w:p>
        <w:p w14:paraId="19C30A4E" w14:textId="7D6AC117" w:rsidR="00FA1B3B" w:rsidRDefault="000C54E8">
          <w:pPr>
            <w:pStyle w:val="TOC2"/>
            <w:tabs>
              <w:tab w:val="left" w:pos="880"/>
              <w:tab w:val="right" w:leader="dot" w:pos="9010"/>
            </w:tabs>
            <w:rPr>
              <w:noProof/>
              <w:color w:val="auto"/>
              <w:sz w:val="22"/>
              <w:szCs w:val="22"/>
              <w:lang w:val="en-AU" w:eastAsia="en-AU"/>
            </w:rPr>
          </w:pPr>
          <w:hyperlink w:anchor="_Toc108022951" w:history="1">
            <w:r w:rsidR="00FA1B3B" w:rsidRPr="00F66766">
              <w:rPr>
                <w:rStyle w:val="Hyperlink"/>
                <w:bCs/>
                <w:noProof/>
              </w:rPr>
              <w:t>5.3.</w:t>
            </w:r>
            <w:r w:rsidR="00FA1B3B">
              <w:rPr>
                <w:noProof/>
                <w:color w:val="auto"/>
                <w:sz w:val="22"/>
                <w:szCs w:val="22"/>
                <w:lang w:val="en-AU" w:eastAsia="en-AU"/>
              </w:rPr>
              <w:tab/>
            </w:r>
            <w:r w:rsidR="00FA1B3B" w:rsidRPr="00F66766">
              <w:rPr>
                <w:rStyle w:val="Hyperlink"/>
                <w:noProof/>
              </w:rPr>
              <w:t>Additionality</w:t>
            </w:r>
            <w:r w:rsidR="00FA1B3B">
              <w:rPr>
                <w:noProof/>
                <w:webHidden/>
              </w:rPr>
              <w:tab/>
            </w:r>
            <w:r w:rsidR="00FA1B3B">
              <w:rPr>
                <w:noProof/>
                <w:webHidden/>
              </w:rPr>
              <w:fldChar w:fldCharType="begin"/>
            </w:r>
            <w:r w:rsidR="00FA1B3B">
              <w:rPr>
                <w:noProof/>
                <w:webHidden/>
              </w:rPr>
              <w:instrText xml:space="preserve"> PAGEREF _Toc108022951 \h </w:instrText>
            </w:r>
            <w:r w:rsidR="00FA1B3B">
              <w:rPr>
                <w:noProof/>
                <w:webHidden/>
              </w:rPr>
            </w:r>
            <w:r w:rsidR="00FA1B3B">
              <w:rPr>
                <w:noProof/>
                <w:webHidden/>
              </w:rPr>
              <w:fldChar w:fldCharType="separate"/>
            </w:r>
            <w:r>
              <w:rPr>
                <w:noProof/>
                <w:webHidden/>
              </w:rPr>
              <w:t>17</w:t>
            </w:r>
            <w:r w:rsidR="00FA1B3B">
              <w:rPr>
                <w:noProof/>
                <w:webHidden/>
              </w:rPr>
              <w:fldChar w:fldCharType="end"/>
            </w:r>
          </w:hyperlink>
        </w:p>
        <w:p w14:paraId="6A6F0163" w14:textId="281CE0DF" w:rsidR="00FA1B3B" w:rsidRDefault="000C54E8">
          <w:pPr>
            <w:pStyle w:val="TOC2"/>
            <w:tabs>
              <w:tab w:val="left" w:pos="880"/>
              <w:tab w:val="right" w:leader="dot" w:pos="9010"/>
            </w:tabs>
            <w:rPr>
              <w:noProof/>
              <w:color w:val="auto"/>
              <w:sz w:val="22"/>
              <w:szCs w:val="22"/>
              <w:lang w:val="en-AU" w:eastAsia="en-AU"/>
            </w:rPr>
          </w:pPr>
          <w:hyperlink w:anchor="_Toc108022952" w:history="1">
            <w:r w:rsidR="00FA1B3B" w:rsidRPr="00F66766">
              <w:rPr>
                <w:rStyle w:val="Hyperlink"/>
                <w:i/>
                <w:iCs/>
                <w:noProof/>
              </w:rPr>
              <w:t>5.3.1.</w:t>
            </w:r>
            <w:r w:rsidR="00FA1B3B">
              <w:rPr>
                <w:noProof/>
                <w:color w:val="auto"/>
                <w:sz w:val="22"/>
                <w:szCs w:val="22"/>
                <w:lang w:val="en-AU" w:eastAsia="en-AU"/>
              </w:rPr>
              <w:tab/>
            </w:r>
            <w:r w:rsidR="00FA1B3B" w:rsidRPr="00F66766">
              <w:rPr>
                <w:rStyle w:val="Hyperlink"/>
                <w:i/>
                <w:iCs/>
                <w:noProof/>
              </w:rPr>
              <w:t>The importance of additionality</w:t>
            </w:r>
            <w:r w:rsidR="00FA1B3B">
              <w:rPr>
                <w:noProof/>
                <w:webHidden/>
              </w:rPr>
              <w:tab/>
            </w:r>
            <w:r w:rsidR="00FA1B3B">
              <w:rPr>
                <w:noProof/>
                <w:webHidden/>
              </w:rPr>
              <w:fldChar w:fldCharType="begin"/>
            </w:r>
            <w:r w:rsidR="00FA1B3B">
              <w:rPr>
                <w:noProof/>
                <w:webHidden/>
              </w:rPr>
              <w:instrText xml:space="preserve"> PAGEREF _Toc108022952 \h </w:instrText>
            </w:r>
            <w:r w:rsidR="00FA1B3B">
              <w:rPr>
                <w:noProof/>
                <w:webHidden/>
              </w:rPr>
            </w:r>
            <w:r w:rsidR="00FA1B3B">
              <w:rPr>
                <w:noProof/>
                <w:webHidden/>
              </w:rPr>
              <w:fldChar w:fldCharType="separate"/>
            </w:r>
            <w:r>
              <w:rPr>
                <w:noProof/>
                <w:webHidden/>
              </w:rPr>
              <w:t>17</w:t>
            </w:r>
            <w:r w:rsidR="00FA1B3B">
              <w:rPr>
                <w:noProof/>
                <w:webHidden/>
              </w:rPr>
              <w:fldChar w:fldCharType="end"/>
            </w:r>
          </w:hyperlink>
        </w:p>
        <w:p w14:paraId="3F9535DD" w14:textId="43B96F13" w:rsidR="00FA1B3B" w:rsidRDefault="000C54E8">
          <w:pPr>
            <w:pStyle w:val="TOC2"/>
            <w:tabs>
              <w:tab w:val="left" w:pos="880"/>
              <w:tab w:val="right" w:leader="dot" w:pos="9010"/>
            </w:tabs>
            <w:rPr>
              <w:noProof/>
              <w:color w:val="auto"/>
              <w:sz w:val="22"/>
              <w:szCs w:val="22"/>
              <w:lang w:val="en-AU" w:eastAsia="en-AU"/>
            </w:rPr>
          </w:pPr>
          <w:hyperlink w:anchor="_Toc108022953" w:history="1">
            <w:r w:rsidR="00FA1B3B" w:rsidRPr="00F66766">
              <w:rPr>
                <w:rStyle w:val="Hyperlink"/>
                <w:i/>
                <w:iCs/>
                <w:noProof/>
              </w:rPr>
              <w:t>5.3.2.</w:t>
            </w:r>
            <w:r w:rsidR="00FA1B3B">
              <w:rPr>
                <w:noProof/>
                <w:color w:val="auto"/>
                <w:sz w:val="22"/>
                <w:szCs w:val="22"/>
                <w:lang w:val="en-AU" w:eastAsia="en-AU"/>
              </w:rPr>
              <w:tab/>
            </w:r>
            <w:r w:rsidR="00FA1B3B" w:rsidRPr="00F66766">
              <w:rPr>
                <w:rStyle w:val="Hyperlink"/>
                <w:i/>
                <w:iCs/>
                <w:noProof/>
              </w:rPr>
              <w:t>Actions to increase additionality</w:t>
            </w:r>
            <w:r w:rsidR="00FA1B3B">
              <w:rPr>
                <w:noProof/>
                <w:webHidden/>
              </w:rPr>
              <w:tab/>
            </w:r>
            <w:r w:rsidR="00FA1B3B">
              <w:rPr>
                <w:noProof/>
                <w:webHidden/>
              </w:rPr>
              <w:fldChar w:fldCharType="begin"/>
            </w:r>
            <w:r w:rsidR="00FA1B3B">
              <w:rPr>
                <w:noProof/>
                <w:webHidden/>
              </w:rPr>
              <w:instrText xml:space="preserve"> PAGEREF _Toc108022953 \h </w:instrText>
            </w:r>
            <w:r w:rsidR="00FA1B3B">
              <w:rPr>
                <w:noProof/>
                <w:webHidden/>
              </w:rPr>
            </w:r>
            <w:r w:rsidR="00FA1B3B">
              <w:rPr>
                <w:noProof/>
                <w:webHidden/>
              </w:rPr>
              <w:fldChar w:fldCharType="separate"/>
            </w:r>
            <w:r>
              <w:rPr>
                <w:noProof/>
                <w:webHidden/>
              </w:rPr>
              <w:t>18</w:t>
            </w:r>
            <w:r w:rsidR="00FA1B3B">
              <w:rPr>
                <w:noProof/>
                <w:webHidden/>
              </w:rPr>
              <w:fldChar w:fldCharType="end"/>
            </w:r>
          </w:hyperlink>
        </w:p>
        <w:p w14:paraId="5A4045A3" w14:textId="26DFF233" w:rsidR="00FA1B3B" w:rsidRDefault="000C54E8">
          <w:pPr>
            <w:pStyle w:val="TOC2"/>
            <w:tabs>
              <w:tab w:val="left" w:pos="880"/>
              <w:tab w:val="right" w:leader="dot" w:pos="9010"/>
            </w:tabs>
            <w:rPr>
              <w:noProof/>
              <w:color w:val="auto"/>
              <w:sz w:val="22"/>
              <w:szCs w:val="22"/>
              <w:lang w:val="en-AU" w:eastAsia="en-AU"/>
            </w:rPr>
          </w:pPr>
          <w:hyperlink w:anchor="_Toc108022954" w:history="1">
            <w:r w:rsidR="00FA1B3B" w:rsidRPr="00F66766">
              <w:rPr>
                <w:rStyle w:val="Hyperlink"/>
                <w:bCs/>
                <w:noProof/>
              </w:rPr>
              <w:t>5.4.</w:t>
            </w:r>
            <w:r w:rsidR="00FA1B3B">
              <w:rPr>
                <w:noProof/>
                <w:color w:val="auto"/>
                <w:sz w:val="22"/>
                <w:szCs w:val="22"/>
                <w:lang w:val="en-AU" w:eastAsia="en-AU"/>
              </w:rPr>
              <w:tab/>
            </w:r>
            <w:r w:rsidR="00FA1B3B" w:rsidRPr="00F66766">
              <w:rPr>
                <w:rStyle w:val="Hyperlink"/>
                <w:noProof/>
              </w:rPr>
              <w:t>Actions to increase demand</w:t>
            </w:r>
            <w:r w:rsidR="00FA1B3B">
              <w:rPr>
                <w:noProof/>
                <w:webHidden/>
              </w:rPr>
              <w:tab/>
            </w:r>
            <w:r w:rsidR="00FA1B3B">
              <w:rPr>
                <w:noProof/>
                <w:webHidden/>
              </w:rPr>
              <w:fldChar w:fldCharType="begin"/>
            </w:r>
            <w:r w:rsidR="00FA1B3B">
              <w:rPr>
                <w:noProof/>
                <w:webHidden/>
              </w:rPr>
              <w:instrText xml:space="preserve"> PAGEREF _Toc108022954 \h </w:instrText>
            </w:r>
            <w:r w:rsidR="00FA1B3B">
              <w:rPr>
                <w:noProof/>
                <w:webHidden/>
              </w:rPr>
            </w:r>
            <w:r w:rsidR="00FA1B3B">
              <w:rPr>
                <w:noProof/>
                <w:webHidden/>
              </w:rPr>
              <w:fldChar w:fldCharType="separate"/>
            </w:r>
            <w:r>
              <w:rPr>
                <w:noProof/>
                <w:webHidden/>
              </w:rPr>
              <w:t>20</w:t>
            </w:r>
            <w:r w:rsidR="00FA1B3B">
              <w:rPr>
                <w:noProof/>
                <w:webHidden/>
              </w:rPr>
              <w:fldChar w:fldCharType="end"/>
            </w:r>
          </w:hyperlink>
        </w:p>
        <w:p w14:paraId="6EBC5CB2" w14:textId="63E84507" w:rsidR="00FA1B3B" w:rsidRDefault="000C54E8">
          <w:pPr>
            <w:pStyle w:val="TOC2"/>
            <w:tabs>
              <w:tab w:val="left" w:pos="880"/>
              <w:tab w:val="right" w:leader="dot" w:pos="9010"/>
            </w:tabs>
            <w:rPr>
              <w:noProof/>
              <w:color w:val="auto"/>
              <w:sz w:val="22"/>
              <w:szCs w:val="22"/>
              <w:lang w:val="en-AU" w:eastAsia="en-AU"/>
            </w:rPr>
          </w:pPr>
          <w:hyperlink w:anchor="_Toc108022955" w:history="1">
            <w:r w:rsidR="00FA1B3B" w:rsidRPr="00F66766">
              <w:rPr>
                <w:rStyle w:val="Hyperlink"/>
                <w:i/>
                <w:iCs/>
                <w:noProof/>
              </w:rPr>
              <w:t>5.4.1.</w:t>
            </w:r>
            <w:r w:rsidR="00FA1B3B">
              <w:rPr>
                <w:noProof/>
                <w:color w:val="auto"/>
                <w:sz w:val="22"/>
                <w:szCs w:val="22"/>
                <w:lang w:val="en-AU" w:eastAsia="en-AU"/>
              </w:rPr>
              <w:tab/>
            </w:r>
            <w:r w:rsidR="00FA1B3B" w:rsidRPr="00F66766">
              <w:rPr>
                <w:rStyle w:val="Hyperlink"/>
                <w:i/>
                <w:iCs/>
                <w:noProof/>
              </w:rPr>
              <w:t>Partner promotion strategy</w:t>
            </w:r>
            <w:r w:rsidR="00FA1B3B">
              <w:rPr>
                <w:noProof/>
                <w:webHidden/>
              </w:rPr>
              <w:tab/>
            </w:r>
            <w:r w:rsidR="00FA1B3B">
              <w:rPr>
                <w:noProof/>
                <w:webHidden/>
              </w:rPr>
              <w:fldChar w:fldCharType="begin"/>
            </w:r>
            <w:r w:rsidR="00FA1B3B">
              <w:rPr>
                <w:noProof/>
                <w:webHidden/>
              </w:rPr>
              <w:instrText xml:space="preserve"> PAGEREF _Toc108022955 \h </w:instrText>
            </w:r>
            <w:r w:rsidR="00FA1B3B">
              <w:rPr>
                <w:noProof/>
                <w:webHidden/>
              </w:rPr>
            </w:r>
            <w:r w:rsidR="00FA1B3B">
              <w:rPr>
                <w:noProof/>
                <w:webHidden/>
              </w:rPr>
              <w:fldChar w:fldCharType="separate"/>
            </w:r>
            <w:r>
              <w:rPr>
                <w:noProof/>
                <w:webHidden/>
              </w:rPr>
              <w:t>20</w:t>
            </w:r>
            <w:r w:rsidR="00FA1B3B">
              <w:rPr>
                <w:noProof/>
                <w:webHidden/>
              </w:rPr>
              <w:fldChar w:fldCharType="end"/>
            </w:r>
          </w:hyperlink>
        </w:p>
        <w:p w14:paraId="4B3D1ABD" w14:textId="6A1C13EC" w:rsidR="00FA1B3B" w:rsidRDefault="000C54E8">
          <w:pPr>
            <w:pStyle w:val="TOC2"/>
            <w:tabs>
              <w:tab w:val="left" w:pos="880"/>
              <w:tab w:val="right" w:leader="dot" w:pos="9010"/>
            </w:tabs>
            <w:rPr>
              <w:noProof/>
              <w:color w:val="auto"/>
              <w:sz w:val="22"/>
              <w:szCs w:val="22"/>
              <w:lang w:val="en-AU" w:eastAsia="en-AU"/>
            </w:rPr>
          </w:pPr>
          <w:hyperlink w:anchor="_Toc108022956" w:history="1">
            <w:r w:rsidR="00FA1B3B" w:rsidRPr="00F66766">
              <w:rPr>
                <w:rStyle w:val="Hyperlink"/>
                <w:i/>
                <w:iCs/>
                <w:noProof/>
              </w:rPr>
              <w:t>5.4.2.</w:t>
            </w:r>
            <w:r w:rsidR="00FA1B3B">
              <w:rPr>
                <w:noProof/>
                <w:color w:val="auto"/>
                <w:sz w:val="22"/>
                <w:szCs w:val="22"/>
                <w:lang w:val="en-AU" w:eastAsia="en-AU"/>
              </w:rPr>
              <w:tab/>
            </w:r>
            <w:r w:rsidR="00FA1B3B" w:rsidRPr="00F66766">
              <w:rPr>
                <w:rStyle w:val="Hyperlink"/>
                <w:i/>
                <w:iCs/>
                <w:noProof/>
              </w:rPr>
              <w:t>Should GreenPower providers be able to sell other green products?</w:t>
            </w:r>
            <w:r w:rsidR="00FA1B3B">
              <w:rPr>
                <w:noProof/>
                <w:webHidden/>
              </w:rPr>
              <w:tab/>
            </w:r>
            <w:r w:rsidR="00FA1B3B">
              <w:rPr>
                <w:noProof/>
                <w:webHidden/>
              </w:rPr>
              <w:fldChar w:fldCharType="begin"/>
            </w:r>
            <w:r w:rsidR="00FA1B3B">
              <w:rPr>
                <w:noProof/>
                <w:webHidden/>
              </w:rPr>
              <w:instrText xml:space="preserve"> PAGEREF _Toc108022956 \h </w:instrText>
            </w:r>
            <w:r w:rsidR="00FA1B3B">
              <w:rPr>
                <w:noProof/>
                <w:webHidden/>
              </w:rPr>
            </w:r>
            <w:r w:rsidR="00FA1B3B">
              <w:rPr>
                <w:noProof/>
                <w:webHidden/>
              </w:rPr>
              <w:fldChar w:fldCharType="separate"/>
            </w:r>
            <w:r>
              <w:rPr>
                <w:noProof/>
                <w:webHidden/>
              </w:rPr>
              <w:t>21</w:t>
            </w:r>
            <w:r w:rsidR="00FA1B3B">
              <w:rPr>
                <w:noProof/>
                <w:webHidden/>
              </w:rPr>
              <w:fldChar w:fldCharType="end"/>
            </w:r>
          </w:hyperlink>
        </w:p>
        <w:p w14:paraId="0237AB17" w14:textId="5D9A5FC7" w:rsidR="00FA1B3B" w:rsidRDefault="000C54E8">
          <w:pPr>
            <w:pStyle w:val="TOC2"/>
            <w:tabs>
              <w:tab w:val="left" w:pos="880"/>
              <w:tab w:val="right" w:leader="dot" w:pos="9010"/>
            </w:tabs>
            <w:rPr>
              <w:noProof/>
              <w:color w:val="auto"/>
              <w:sz w:val="22"/>
              <w:szCs w:val="22"/>
              <w:lang w:val="en-AU" w:eastAsia="en-AU"/>
            </w:rPr>
          </w:pPr>
          <w:hyperlink w:anchor="_Toc108022957" w:history="1">
            <w:r w:rsidR="00FA1B3B" w:rsidRPr="00F66766">
              <w:rPr>
                <w:rStyle w:val="Hyperlink"/>
                <w:i/>
                <w:iCs/>
                <w:noProof/>
              </w:rPr>
              <w:t>5.4.3.</w:t>
            </w:r>
            <w:r w:rsidR="00FA1B3B">
              <w:rPr>
                <w:noProof/>
                <w:color w:val="auto"/>
                <w:sz w:val="22"/>
                <w:szCs w:val="22"/>
                <w:lang w:val="en-AU" w:eastAsia="en-AU"/>
              </w:rPr>
              <w:tab/>
            </w:r>
            <w:r w:rsidR="00FA1B3B" w:rsidRPr="00F66766">
              <w:rPr>
                <w:rStyle w:val="Hyperlink"/>
                <w:i/>
                <w:iCs/>
                <w:noProof/>
              </w:rPr>
              <w:t>Marketing guidelines and compliance</w:t>
            </w:r>
            <w:r w:rsidR="00FA1B3B">
              <w:rPr>
                <w:noProof/>
                <w:webHidden/>
              </w:rPr>
              <w:tab/>
            </w:r>
            <w:r w:rsidR="00FA1B3B">
              <w:rPr>
                <w:noProof/>
                <w:webHidden/>
              </w:rPr>
              <w:fldChar w:fldCharType="begin"/>
            </w:r>
            <w:r w:rsidR="00FA1B3B">
              <w:rPr>
                <w:noProof/>
                <w:webHidden/>
              </w:rPr>
              <w:instrText xml:space="preserve"> PAGEREF _Toc108022957 \h </w:instrText>
            </w:r>
            <w:r w:rsidR="00FA1B3B">
              <w:rPr>
                <w:noProof/>
                <w:webHidden/>
              </w:rPr>
            </w:r>
            <w:r w:rsidR="00FA1B3B">
              <w:rPr>
                <w:noProof/>
                <w:webHidden/>
              </w:rPr>
              <w:fldChar w:fldCharType="separate"/>
            </w:r>
            <w:r>
              <w:rPr>
                <w:noProof/>
                <w:webHidden/>
              </w:rPr>
              <w:t>21</w:t>
            </w:r>
            <w:r w:rsidR="00FA1B3B">
              <w:rPr>
                <w:noProof/>
                <w:webHidden/>
              </w:rPr>
              <w:fldChar w:fldCharType="end"/>
            </w:r>
          </w:hyperlink>
        </w:p>
        <w:p w14:paraId="2CAB5072" w14:textId="26667D8B" w:rsidR="00FA1B3B" w:rsidRDefault="000C54E8">
          <w:pPr>
            <w:pStyle w:val="TOC2"/>
            <w:tabs>
              <w:tab w:val="left" w:pos="880"/>
              <w:tab w:val="right" w:leader="dot" w:pos="9010"/>
            </w:tabs>
            <w:rPr>
              <w:noProof/>
              <w:color w:val="auto"/>
              <w:sz w:val="22"/>
              <w:szCs w:val="22"/>
              <w:lang w:val="en-AU" w:eastAsia="en-AU"/>
            </w:rPr>
          </w:pPr>
          <w:hyperlink w:anchor="_Toc108022958" w:history="1">
            <w:r w:rsidR="00FA1B3B" w:rsidRPr="00F66766">
              <w:rPr>
                <w:rStyle w:val="Hyperlink"/>
                <w:bCs/>
                <w:noProof/>
              </w:rPr>
              <w:t>5.5.</w:t>
            </w:r>
            <w:r w:rsidR="00FA1B3B">
              <w:rPr>
                <w:noProof/>
                <w:color w:val="auto"/>
                <w:sz w:val="22"/>
                <w:szCs w:val="22"/>
                <w:lang w:val="en-AU" w:eastAsia="en-AU"/>
              </w:rPr>
              <w:tab/>
            </w:r>
            <w:r w:rsidR="00FA1B3B" w:rsidRPr="00F66766">
              <w:rPr>
                <w:rStyle w:val="Hyperlink"/>
                <w:noProof/>
              </w:rPr>
              <w:t>Actions to improve consumer choice</w:t>
            </w:r>
            <w:r w:rsidR="00FA1B3B">
              <w:rPr>
                <w:noProof/>
                <w:webHidden/>
              </w:rPr>
              <w:tab/>
            </w:r>
            <w:r w:rsidR="00FA1B3B">
              <w:rPr>
                <w:noProof/>
                <w:webHidden/>
              </w:rPr>
              <w:fldChar w:fldCharType="begin"/>
            </w:r>
            <w:r w:rsidR="00FA1B3B">
              <w:rPr>
                <w:noProof/>
                <w:webHidden/>
              </w:rPr>
              <w:instrText xml:space="preserve"> PAGEREF _Toc108022958 \h </w:instrText>
            </w:r>
            <w:r w:rsidR="00FA1B3B">
              <w:rPr>
                <w:noProof/>
                <w:webHidden/>
              </w:rPr>
            </w:r>
            <w:r w:rsidR="00FA1B3B">
              <w:rPr>
                <w:noProof/>
                <w:webHidden/>
              </w:rPr>
              <w:fldChar w:fldCharType="separate"/>
            </w:r>
            <w:r>
              <w:rPr>
                <w:noProof/>
                <w:webHidden/>
              </w:rPr>
              <w:t>22</w:t>
            </w:r>
            <w:r w:rsidR="00FA1B3B">
              <w:rPr>
                <w:noProof/>
                <w:webHidden/>
              </w:rPr>
              <w:fldChar w:fldCharType="end"/>
            </w:r>
          </w:hyperlink>
        </w:p>
        <w:p w14:paraId="4339FD02" w14:textId="06927675" w:rsidR="00FA1B3B" w:rsidRDefault="000C54E8">
          <w:pPr>
            <w:pStyle w:val="TOC2"/>
            <w:tabs>
              <w:tab w:val="left" w:pos="880"/>
              <w:tab w:val="right" w:leader="dot" w:pos="9010"/>
            </w:tabs>
            <w:rPr>
              <w:noProof/>
              <w:color w:val="auto"/>
              <w:sz w:val="22"/>
              <w:szCs w:val="22"/>
              <w:lang w:val="en-AU" w:eastAsia="en-AU"/>
            </w:rPr>
          </w:pPr>
          <w:hyperlink w:anchor="_Toc108022959" w:history="1">
            <w:r w:rsidR="00FA1B3B" w:rsidRPr="00F66766">
              <w:rPr>
                <w:rStyle w:val="Hyperlink"/>
                <w:bCs/>
                <w:noProof/>
              </w:rPr>
              <w:t>5.6.</w:t>
            </w:r>
            <w:r w:rsidR="00FA1B3B">
              <w:rPr>
                <w:noProof/>
                <w:color w:val="auto"/>
                <w:sz w:val="22"/>
                <w:szCs w:val="22"/>
                <w:lang w:val="en-AU" w:eastAsia="en-AU"/>
              </w:rPr>
              <w:tab/>
            </w:r>
            <w:r w:rsidR="00FA1B3B" w:rsidRPr="00F66766">
              <w:rPr>
                <w:rStyle w:val="Hyperlink"/>
                <w:noProof/>
              </w:rPr>
              <w:t>Generator accreditation</w:t>
            </w:r>
            <w:r w:rsidR="00FA1B3B">
              <w:rPr>
                <w:noProof/>
                <w:webHidden/>
              </w:rPr>
              <w:tab/>
            </w:r>
            <w:r w:rsidR="00FA1B3B">
              <w:rPr>
                <w:noProof/>
                <w:webHidden/>
              </w:rPr>
              <w:fldChar w:fldCharType="begin"/>
            </w:r>
            <w:r w:rsidR="00FA1B3B">
              <w:rPr>
                <w:noProof/>
                <w:webHidden/>
              </w:rPr>
              <w:instrText xml:space="preserve"> PAGEREF _Toc108022959 \h </w:instrText>
            </w:r>
            <w:r w:rsidR="00FA1B3B">
              <w:rPr>
                <w:noProof/>
                <w:webHidden/>
              </w:rPr>
            </w:r>
            <w:r w:rsidR="00FA1B3B">
              <w:rPr>
                <w:noProof/>
                <w:webHidden/>
              </w:rPr>
              <w:fldChar w:fldCharType="separate"/>
            </w:r>
            <w:r>
              <w:rPr>
                <w:noProof/>
                <w:webHidden/>
              </w:rPr>
              <w:t>23</w:t>
            </w:r>
            <w:r w:rsidR="00FA1B3B">
              <w:rPr>
                <w:noProof/>
                <w:webHidden/>
              </w:rPr>
              <w:fldChar w:fldCharType="end"/>
            </w:r>
          </w:hyperlink>
        </w:p>
        <w:p w14:paraId="22AC0D2C" w14:textId="460C83DB" w:rsidR="00FA1B3B" w:rsidRDefault="000C54E8">
          <w:pPr>
            <w:pStyle w:val="TOC2"/>
            <w:tabs>
              <w:tab w:val="left" w:pos="880"/>
              <w:tab w:val="right" w:leader="dot" w:pos="9010"/>
            </w:tabs>
            <w:rPr>
              <w:noProof/>
              <w:color w:val="auto"/>
              <w:sz w:val="22"/>
              <w:szCs w:val="22"/>
              <w:lang w:val="en-AU" w:eastAsia="en-AU"/>
            </w:rPr>
          </w:pPr>
          <w:hyperlink w:anchor="_Toc108022960" w:history="1">
            <w:r w:rsidR="00FA1B3B" w:rsidRPr="00F66766">
              <w:rPr>
                <w:rStyle w:val="Hyperlink"/>
                <w:bCs/>
                <w:noProof/>
              </w:rPr>
              <w:t>5.7.</w:t>
            </w:r>
            <w:r w:rsidR="00FA1B3B">
              <w:rPr>
                <w:noProof/>
                <w:color w:val="auto"/>
                <w:sz w:val="22"/>
                <w:szCs w:val="22"/>
                <w:lang w:val="en-AU" w:eastAsia="en-AU"/>
              </w:rPr>
              <w:tab/>
            </w:r>
            <w:r w:rsidR="00FA1B3B" w:rsidRPr="00F66766">
              <w:rPr>
                <w:rStyle w:val="Hyperlink"/>
                <w:noProof/>
              </w:rPr>
              <w:t>Additional options GreenPower could pursue</w:t>
            </w:r>
            <w:r w:rsidR="00FA1B3B">
              <w:rPr>
                <w:noProof/>
                <w:webHidden/>
              </w:rPr>
              <w:tab/>
            </w:r>
            <w:r w:rsidR="00FA1B3B">
              <w:rPr>
                <w:noProof/>
                <w:webHidden/>
              </w:rPr>
              <w:fldChar w:fldCharType="begin"/>
            </w:r>
            <w:r w:rsidR="00FA1B3B">
              <w:rPr>
                <w:noProof/>
                <w:webHidden/>
              </w:rPr>
              <w:instrText xml:space="preserve"> PAGEREF _Toc108022960 \h </w:instrText>
            </w:r>
            <w:r w:rsidR="00FA1B3B">
              <w:rPr>
                <w:noProof/>
                <w:webHidden/>
              </w:rPr>
            </w:r>
            <w:r w:rsidR="00FA1B3B">
              <w:rPr>
                <w:noProof/>
                <w:webHidden/>
              </w:rPr>
              <w:fldChar w:fldCharType="separate"/>
            </w:r>
            <w:r>
              <w:rPr>
                <w:noProof/>
                <w:webHidden/>
              </w:rPr>
              <w:t>24</w:t>
            </w:r>
            <w:r w:rsidR="00FA1B3B">
              <w:rPr>
                <w:noProof/>
                <w:webHidden/>
              </w:rPr>
              <w:fldChar w:fldCharType="end"/>
            </w:r>
          </w:hyperlink>
        </w:p>
        <w:p w14:paraId="3D82037D" w14:textId="3B8DD581" w:rsidR="00FA1B3B" w:rsidRDefault="000C54E8">
          <w:pPr>
            <w:pStyle w:val="TOC2"/>
            <w:tabs>
              <w:tab w:val="left" w:pos="880"/>
              <w:tab w:val="right" w:leader="dot" w:pos="9010"/>
            </w:tabs>
            <w:rPr>
              <w:noProof/>
              <w:color w:val="auto"/>
              <w:sz w:val="22"/>
              <w:szCs w:val="22"/>
              <w:lang w:val="en-AU" w:eastAsia="en-AU"/>
            </w:rPr>
          </w:pPr>
          <w:hyperlink w:anchor="_Toc108022961" w:history="1">
            <w:r w:rsidR="00FA1B3B" w:rsidRPr="00F66766">
              <w:rPr>
                <w:rStyle w:val="Hyperlink"/>
                <w:i/>
                <w:iCs/>
                <w:noProof/>
              </w:rPr>
              <w:t>5.7.1.</w:t>
            </w:r>
            <w:r w:rsidR="00FA1B3B">
              <w:rPr>
                <w:noProof/>
                <w:color w:val="auto"/>
                <w:sz w:val="22"/>
                <w:szCs w:val="22"/>
                <w:lang w:val="en-AU" w:eastAsia="en-AU"/>
              </w:rPr>
              <w:tab/>
            </w:r>
            <w:r w:rsidR="00FA1B3B" w:rsidRPr="00F66766">
              <w:rPr>
                <w:rStyle w:val="Hyperlink"/>
                <w:i/>
                <w:iCs/>
                <w:noProof/>
              </w:rPr>
              <w:t>Retailer star rating system for renewables and emissions</w:t>
            </w:r>
            <w:r w:rsidR="00FA1B3B">
              <w:rPr>
                <w:noProof/>
                <w:webHidden/>
              </w:rPr>
              <w:tab/>
            </w:r>
            <w:r w:rsidR="00FA1B3B">
              <w:rPr>
                <w:noProof/>
                <w:webHidden/>
              </w:rPr>
              <w:fldChar w:fldCharType="begin"/>
            </w:r>
            <w:r w:rsidR="00FA1B3B">
              <w:rPr>
                <w:noProof/>
                <w:webHidden/>
              </w:rPr>
              <w:instrText xml:space="preserve"> PAGEREF _Toc108022961 \h </w:instrText>
            </w:r>
            <w:r w:rsidR="00FA1B3B">
              <w:rPr>
                <w:noProof/>
                <w:webHidden/>
              </w:rPr>
            </w:r>
            <w:r w:rsidR="00FA1B3B">
              <w:rPr>
                <w:noProof/>
                <w:webHidden/>
              </w:rPr>
              <w:fldChar w:fldCharType="separate"/>
            </w:r>
            <w:r>
              <w:rPr>
                <w:noProof/>
                <w:webHidden/>
              </w:rPr>
              <w:t>24</w:t>
            </w:r>
            <w:r w:rsidR="00FA1B3B">
              <w:rPr>
                <w:noProof/>
                <w:webHidden/>
              </w:rPr>
              <w:fldChar w:fldCharType="end"/>
            </w:r>
          </w:hyperlink>
        </w:p>
        <w:p w14:paraId="3FCC9638" w14:textId="1E2D5661" w:rsidR="00FA1B3B" w:rsidRDefault="000C54E8">
          <w:pPr>
            <w:pStyle w:val="TOC2"/>
            <w:tabs>
              <w:tab w:val="left" w:pos="880"/>
              <w:tab w:val="right" w:leader="dot" w:pos="9010"/>
            </w:tabs>
            <w:rPr>
              <w:noProof/>
              <w:color w:val="auto"/>
              <w:sz w:val="22"/>
              <w:szCs w:val="22"/>
              <w:lang w:val="en-AU" w:eastAsia="en-AU"/>
            </w:rPr>
          </w:pPr>
          <w:hyperlink w:anchor="_Toc108022962" w:history="1">
            <w:r w:rsidR="00FA1B3B" w:rsidRPr="00F66766">
              <w:rPr>
                <w:rStyle w:val="Hyperlink"/>
                <w:i/>
                <w:iCs/>
                <w:noProof/>
              </w:rPr>
              <w:t>5.7.2.</w:t>
            </w:r>
            <w:r w:rsidR="00FA1B3B">
              <w:rPr>
                <w:noProof/>
                <w:color w:val="auto"/>
                <w:sz w:val="22"/>
                <w:szCs w:val="22"/>
                <w:lang w:val="en-AU" w:eastAsia="en-AU"/>
              </w:rPr>
              <w:tab/>
            </w:r>
            <w:r w:rsidR="00FA1B3B" w:rsidRPr="00F66766">
              <w:rPr>
                <w:rStyle w:val="Hyperlink"/>
                <w:i/>
                <w:iCs/>
                <w:noProof/>
              </w:rPr>
              <w:t>Scope 2 emissions fund</w:t>
            </w:r>
            <w:r w:rsidR="00FA1B3B">
              <w:rPr>
                <w:noProof/>
                <w:webHidden/>
              </w:rPr>
              <w:tab/>
            </w:r>
            <w:r w:rsidR="00FA1B3B">
              <w:rPr>
                <w:noProof/>
                <w:webHidden/>
              </w:rPr>
              <w:fldChar w:fldCharType="begin"/>
            </w:r>
            <w:r w:rsidR="00FA1B3B">
              <w:rPr>
                <w:noProof/>
                <w:webHidden/>
              </w:rPr>
              <w:instrText xml:space="preserve"> PAGEREF _Toc108022962 \h </w:instrText>
            </w:r>
            <w:r w:rsidR="00FA1B3B">
              <w:rPr>
                <w:noProof/>
                <w:webHidden/>
              </w:rPr>
            </w:r>
            <w:r w:rsidR="00FA1B3B">
              <w:rPr>
                <w:noProof/>
                <w:webHidden/>
              </w:rPr>
              <w:fldChar w:fldCharType="separate"/>
            </w:r>
            <w:r>
              <w:rPr>
                <w:noProof/>
                <w:webHidden/>
              </w:rPr>
              <w:t>24</w:t>
            </w:r>
            <w:r w:rsidR="00FA1B3B">
              <w:rPr>
                <w:noProof/>
                <w:webHidden/>
              </w:rPr>
              <w:fldChar w:fldCharType="end"/>
            </w:r>
          </w:hyperlink>
        </w:p>
        <w:p w14:paraId="26ABCAF2" w14:textId="5419C3FF" w:rsidR="00FA1B3B" w:rsidRDefault="000C54E8">
          <w:pPr>
            <w:pStyle w:val="TOC2"/>
            <w:tabs>
              <w:tab w:val="left" w:pos="880"/>
              <w:tab w:val="right" w:leader="dot" w:pos="9010"/>
            </w:tabs>
            <w:rPr>
              <w:noProof/>
              <w:color w:val="auto"/>
              <w:sz w:val="22"/>
              <w:szCs w:val="22"/>
              <w:lang w:val="en-AU" w:eastAsia="en-AU"/>
            </w:rPr>
          </w:pPr>
          <w:hyperlink w:anchor="_Toc108022963" w:history="1">
            <w:r w:rsidR="00FA1B3B" w:rsidRPr="00F66766">
              <w:rPr>
                <w:rStyle w:val="Hyperlink"/>
                <w:i/>
                <w:iCs/>
                <w:noProof/>
              </w:rPr>
              <w:t>5.7.3.</w:t>
            </w:r>
            <w:r w:rsidR="00FA1B3B">
              <w:rPr>
                <w:noProof/>
                <w:color w:val="auto"/>
                <w:sz w:val="22"/>
                <w:szCs w:val="22"/>
                <w:lang w:val="en-AU" w:eastAsia="en-AU"/>
              </w:rPr>
              <w:tab/>
            </w:r>
            <w:r w:rsidR="00FA1B3B" w:rsidRPr="00F66766">
              <w:rPr>
                <w:rStyle w:val="Hyperlink"/>
                <w:i/>
                <w:iCs/>
                <w:noProof/>
              </w:rPr>
              <w:t>Real-time 24/7 load-matching</w:t>
            </w:r>
            <w:r w:rsidR="00FA1B3B">
              <w:rPr>
                <w:noProof/>
                <w:webHidden/>
              </w:rPr>
              <w:tab/>
            </w:r>
            <w:r w:rsidR="00FA1B3B">
              <w:rPr>
                <w:noProof/>
                <w:webHidden/>
              </w:rPr>
              <w:fldChar w:fldCharType="begin"/>
            </w:r>
            <w:r w:rsidR="00FA1B3B">
              <w:rPr>
                <w:noProof/>
                <w:webHidden/>
              </w:rPr>
              <w:instrText xml:space="preserve"> PAGEREF _Toc108022963 \h </w:instrText>
            </w:r>
            <w:r w:rsidR="00FA1B3B">
              <w:rPr>
                <w:noProof/>
                <w:webHidden/>
              </w:rPr>
            </w:r>
            <w:r w:rsidR="00FA1B3B">
              <w:rPr>
                <w:noProof/>
                <w:webHidden/>
              </w:rPr>
              <w:fldChar w:fldCharType="separate"/>
            </w:r>
            <w:r>
              <w:rPr>
                <w:noProof/>
                <w:webHidden/>
              </w:rPr>
              <w:t>25</w:t>
            </w:r>
            <w:r w:rsidR="00FA1B3B">
              <w:rPr>
                <w:noProof/>
                <w:webHidden/>
              </w:rPr>
              <w:fldChar w:fldCharType="end"/>
            </w:r>
          </w:hyperlink>
        </w:p>
        <w:p w14:paraId="27956F45" w14:textId="1A9C0C3D" w:rsidR="00FA1B3B" w:rsidRDefault="000C54E8">
          <w:pPr>
            <w:pStyle w:val="TOC1"/>
            <w:rPr>
              <w:noProof/>
              <w:color w:val="auto"/>
              <w:sz w:val="22"/>
              <w:szCs w:val="22"/>
              <w:lang w:val="en-AU" w:eastAsia="en-AU"/>
            </w:rPr>
          </w:pPr>
          <w:hyperlink w:anchor="_Toc108022964" w:history="1">
            <w:r w:rsidR="00FA1B3B" w:rsidRPr="00F66766">
              <w:rPr>
                <w:rStyle w:val="Hyperlink"/>
                <w:noProof/>
              </w:rPr>
              <w:t>6.</w:t>
            </w:r>
            <w:r w:rsidR="00FA1B3B">
              <w:rPr>
                <w:noProof/>
                <w:color w:val="auto"/>
                <w:sz w:val="22"/>
                <w:szCs w:val="22"/>
                <w:lang w:val="en-AU" w:eastAsia="en-AU"/>
              </w:rPr>
              <w:tab/>
            </w:r>
            <w:r w:rsidR="00FA1B3B" w:rsidRPr="00F66766">
              <w:rPr>
                <w:rStyle w:val="Hyperlink"/>
                <w:noProof/>
              </w:rPr>
              <w:t>Did we forget anything?</w:t>
            </w:r>
            <w:r w:rsidR="00FA1B3B">
              <w:rPr>
                <w:noProof/>
                <w:webHidden/>
              </w:rPr>
              <w:tab/>
            </w:r>
            <w:r w:rsidR="00FA1B3B">
              <w:rPr>
                <w:noProof/>
                <w:webHidden/>
              </w:rPr>
              <w:fldChar w:fldCharType="begin"/>
            </w:r>
            <w:r w:rsidR="00FA1B3B">
              <w:rPr>
                <w:noProof/>
                <w:webHidden/>
              </w:rPr>
              <w:instrText xml:space="preserve"> PAGEREF _Toc108022964 \h </w:instrText>
            </w:r>
            <w:r w:rsidR="00FA1B3B">
              <w:rPr>
                <w:noProof/>
                <w:webHidden/>
              </w:rPr>
            </w:r>
            <w:r w:rsidR="00FA1B3B">
              <w:rPr>
                <w:noProof/>
                <w:webHidden/>
              </w:rPr>
              <w:fldChar w:fldCharType="separate"/>
            </w:r>
            <w:r>
              <w:rPr>
                <w:noProof/>
                <w:webHidden/>
              </w:rPr>
              <w:t>26</w:t>
            </w:r>
            <w:r w:rsidR="00FA1B3B">
              <w:rPr>
                <w:noProof/>
                <w:webHidden/>
              </w:rPr>
              <w:fldChar w:fldCharType="end"/>
            </w:r>
          </w:hyperlink>
        </w:p>
        <w:p w14:paraId="626648D9" w14:textId="2ADA7D3D" w:rsidR="001A267F" w:rsidRDefault="001A267F">
          <w:r>
            <w:rPr>
              <w:b/>
              <w:bCs/>
              <w:noProof/>
            </w:rPr>
            <w:fldChar w:fldCharType="end"/>
          </w:r>
        </w:p>
      </w:sdtContent>
    </w:sdt>
    <w:p w14:paraId="1010A689" w14:textId="60BD37A9" w:rsidR="00D5052C" w:rsidRDefault="000603EF" w:rsidP="001A267F">
      <w:pPr>
        <w:pStyle w:val="TOC1"/>
      </w:pPr>
      <w:r>
        <w:fldChar w:fldCharType="begin"/>
      </w:r>
      <w:r>
        <w:instrText xml:space="preserve"> TOC \o "1-2" \h \z \u </w:instrText>
      </w:r>
      <w:r>
        <w:fldChar w:fldCharType="end"/>
      </w:r>
    </w:p>
    <w:p w14:paraId="3C6730C7" w14:textId="44028AFA" w:rsidR="00B33C02" w:rsidRDefault="005B4F60" w:rsidP="00CE05DC">
      <w:r>
        <w:t xml:space="preserve"> </w:t>
      </w:r>
    </w:p>
    <w:p w14:paraId="24060A32" w14:textId="0BEFD564" w:rsidR="00400D03" w:rsidRPr="00400D03" w:rsidRDefault="00400D03" w:rsidP="00317576">
      <w:pPr>
        <w:pStyle w:val="Heading1"/>
        <w:ind w:left="-76"/>
      </w:pPr>
      <w:bookmarkStart w:id="0" w:name="_Toc107238169"/>
      <w:bookmarkStart w:id="1" w:name="_Toc107494364"/>
      <w:bookmarkStart w:id="2" w:name="_Toc108022935"/>
      <w:r>
        <w:lastRenderedPageBreak/>
        <w:t>Abbrev</w:t>
      </w:r>
      <w:r w:rsidR="00BA049F">
        <w:t>i</w:t>
      </w:r>
      <w:r>
        <w:t>ations</w:t>
      </w:r>
      <w:bookmarkEnd w:id="0"/>
      <w:bookmarkEnd w:id="1"/>
      <w:bookmarkEnd w:id="2"/>
    </w:p>
    <w:p w14:paraId="4C63DFA8" w14:textId="3258B9D9" w:rsidR="003458F4" w:rsidRDefault="003458F4" w:rsidP="00317576">
      <w:r>
        <w:t>AEMO</w:t>
      </w:r>
      <w:r>
        <w:tab/>
      </w:r>
      <w:r>
        <w:tab/>
        <w:t>Australian Energy Market Operator</w:t>
      </w:r>
    </w:p>
    <w:p w14:paraId="77A52CE2" w14:textId="10DE90AD" w:rsidR="00317576" w:rsidRDefault="006F2285" w:rsidP="00317576">
      <w:r>
        <w:t>CER</w:t>
      </w:r>
      <w:r>
        <w:tab/>
      </w:r>
      <w:r w:rsidR="003458F4">
        <w:tab/>
      </w:r>
      <w:r>
        <w:t>Clean Energy Regulator</w:t>
      </w:r>
    </w:p>
    <w:p w14:paraId="55D36B5C" w14:textId="16B8ED9E" w:rsidR="003458F4" w:rsidRDefault="003458F4" w:rsidP="00317576">
      <w:r>
        <w:t>LGC</w:t>
      </w:r>
      <w:r>
        <w:tab/>
      </w:r>
      <w:r>
        <w:tab/>
        <w:t>Large-scale Generation Certificates</w:t>
      </w:r>
    </w:p>
    <w:p w14:paraId="7D964641" w14:textId="77777777" w:rsidR="00F20511" w:rsidRDefault="00F20511" w:rsidP="00F20511">
      <w:r>
        <w:t>NABERS</w:t>
      </w:r>
      <w:r>
        <w:tab/>
      </w:r>
      <w:r>
        <w:tab/>
        <w:t xml:space="preserve">National Australian Built Environment Rating System </w:t>
      </w:r>
    </w:p>
    <w:p w14:paraId="4F809645" w14:textId="26218228" w:rsidR="003458F4" w:rsidRDefault="003458F4" w:rsidP="00317576">
      <w:r>
        <w:t>PPA</w:t>
      </w:r>
      <w:r>
        <w:tab/>
      </w:r>
      <w:r>
        <w:tab/>
        <w:t>Power Purchase Agreement</w:t>
      </w:r>
    </w:p>
    <w:p w14:paraId="6748220A" w14:textId="50BBF5D9" w:rsidR="003458F4" w:rsidRDefault="003458F4" w:rsidP="00317576">
      <w:r>
        <w:t>RET</w:t>
      </w:r>
      <w:r>
        <w:tab/>
      </w:r>
      <w:r>
        <w:tab/>
        <w:t>Renewable Energy Target</w:t>
      </w:r>
    </w:p>
    <w:p w14:paraId="4C133EF9" w14:textId="7BA85A7F" w:rsidR="006F2285" w:rsidRDefault="006F2285" w:rsidP="00317576">
      <w:r>
        <w:t>RPP</w:t>
      </w:r>
      <w:r>
        <w:tab/>
      </w:r>
      <w:r w:rsidR="003458F4">
        <w:tab/>
      </w:r>
      <w:r>
        <w:t>Renewable Power Percentage</w:t>
      </w:r>
    </w:p>
    <w:p w14:paraId="5DE73A63" w14:textId="072A557C" w:rsidR="00400D03" w:rsidRDefault="00400D03" w:rsidP="007F2998">
      <w:pPr>
        <w:pStyle w:val="Caption"/>
        <w:rPr>
          <w:rFonts w:asciiTheme="majorHAnsi" w:eastAsiaTheme="majorEastAsia" w:hAnsiTheme="majorHAnsi" w:cstheme="majorBidi"/>
          <w:b w:val="0"/>
          <w:color w:val="009F4C" w:themeColor="text1"/>
          <w:sz w:val="36"/>
          <w:szCs w:val="32"/>
        </w:rPr>
      </w:pPr>
      <w:r>
        <w:br w:type="page"/>
      </w:r>
    </w:p>
    <w:p w14:paraId="1965A45C" w14:textId="218B2B59" w:rsidR="00B33305" w:rsidRDefault="00B33305" w:rsidP="009C45CF">
      <w:pPr>
        <w:pStyle w:val="Heading1"/>
        <w:numPr>
          <w:ilvl w:val="0"/>
          <w:numId w:val="4"/>
        </w:numPr>
        <w:ind w:left="284"/>
      </w:pPr>
      <w:bookmarkStart w:id="3" w:name="_Toc107238170"/>
      <w:bookmarkStart w:id="4" w:name="_Toc107494365"/>
      <w:bookmarkStart w:id="5" w:name="_Toc108022936"/>
      <w:r>
        <w:lastRenderedPageBreak/>
        <w:t>Introduction</w:t>
      </w:r>
      <w:bookmarkEnd w:id="3"/>
      <w:bookmarkEnd w:id="4"/>
      <w:bookmarkEnd w:id="5"/>
    </w:p>
    <w:p w14:paraId="28929C74" w14:textId="1BE953D0" w:rsidR="002E280F" w:rsidRPr="002E280F" w:rsidRDefault="002E280F" w:rsidP="009C45CF">
      <w:pPr>
        <w:pStyle w:val="Heading2"/>
        <w:numPr>
          <w:ilvl w:val="1"/>
          <w:numId w:val="4"/>
        </w:numPr>
        <w:ind w:left="709" w:hanging="715"/>
      </w:pPr>
      <w:bookmarkStart w:id="6" w:name="_Toc107238171"/>
      <w:bookmarkStart w:id="7" w:name="_Toc107494366"/>
      <w:bookmarkStart w:id="8" w:name="_Toc108022937"/>
      <w:r>
        <w:t>About GreenPower</w:t>
      </w:r>
      <w:bookmarkEnd w:id="6"/>
      <w:bookmarkEnd w:id="7"/>
      <w:bookmarkEnd w:id="8"/>
    </w:p>
    <w:p w14:paraId="7D75D315" w14:textId="64C1ED34" w:rsidR="005341B3" w:rsidRDefault="000621E1" w:rsidP="005D4DB4">
      <w:r>
        <w:t xml:space="preserve">The National GreenPower Accreditation Program </w:t>
      </w:r>
      <w:r w:rsidR="005D4DB4">
        <w:t xml:space="preserve">(GreenPower) is </w:t>
      </w:r>
      <w:r w:rsidR="00A43BAA">
        <w:t>Australia’s premier</w:t>
      </w:r>
      <w:r w:rsidR="006527B9">
        <w:t xml:space="preserve"> </w:t>
      </w:r>
      <w:r w:rsidR="005A2EA5">
        <w:t>voluntary</w:t>
      </w:r>
      <w:r w:rsidR="006527B9">
        <w:t xml:space="preserve"> renewable electricity accreditation program. </w:t>
      </w:r>
      <w:r w:rsidR="00D97F1B">
        <w:t xml:space="preserve">The program </w:t>
      </w:r>
      <w:r w:rsidR="005A2EA5">
        <w:t xml:space="preserve">was established in 1997 and </w:t>
      </w:r>
      <w:r w:rsidR="00D97F1B">
        <w:t xml:space="preserve">is governed by </w:t>
      </w:r>
      <w:r w:rsidR="00931B82">
        <w:t xml:space="preserve">the National GreenPower </w:t>
      </w:r>
      <w:r w:rsidR="00E16026">
        <w:t>Steering</w:t>
      </w:r>
      <w:r w:rsidR="00931B82">
        <w:t xml:space="preserve"> Group, which is made up </w:t>
      </w:r>
      <w:r w:rsidR="005341B3">
        <w:t>of</w:t>
      </w:r>
      <w:r w:rsidR="00F2524D">
        <w:t xml:space="preserve"> representatives from</w:t>
      </w:r>
      <w:r w:rsidR="001F4F71">
        <w:t xml:space="preserve"> </w:t>
      </w:r>
      <w:r w:rsidR="00F2524D">
        <w:t xml:space="preserve">participating </w:t>
      </w:r>
      <w:r w:rsidR="00647257">
        <w:t>state and territory</w:t>
      </w:r>
      <w:r w:rsidR="005341B3">
        <w:t xml:space="preserve"> </w:t>
      </w:r>
      <w:r w:rsidR="00F2524D">
        <w:t>Government</w:t>
      </w:r>
      <w:r w:rsidR="00D94F52">
        <w:t>s</w:t>
      </w:r>
      <w:r w:rsidR="005341B3">
        <w:t>.</w:t>
      </w:r>
      <w:r w:rsidR="00D97F1B">
        <w:t xml:space="preserve"> </w:t>
      </w:r>
      <w:r w:rsidR="004B6906">
        <w:t xml:space="preserve">The current program deed between participating jurisdictions </w:t>
      </w:r>
      <w:r w:rsidR="00120F65">
        <w:t>appoints</w:t>
      </w:r>
      <w:r w:rsidR="00D97F1B">
        <w:t xml:space="preserve"> </w:t>
      </w:r>
      <w:r w:rsidR="00BD5B52">
        <w:t>NSW</w:t>
      </w:r>
      <w:r w:rsidR="00D97F1B">
        <w:t xml:space="preserve"> </w:t>
      </w:r>
      <w:r w:rsidR="00BD5B52">
        <w:t>Treasury</w:t>
      </w:r>
      <w:r w:rsidR="009718F2">
        <w:t xml:space="preserve"> </w:t>
      </w:r>
      <w:r w:rsidR="00120F65">
        <w:t>as the Program Manager</w:t>
      </w:r>
      <w:r w:rsidR="0005383C">
        <w:t xml:space="preserve"> </w:t>
      </w:r>
      <w:r w:rsidR="00014B0A">
        <w:t xml:space="preserve">administering GreenPower. </w:t>
      </w:r>
    </w:p>
    <w:p w14:paraId="5D1F01CA" w14:textId="4346C6E1" w:rsidR="000D2CA0" w:rsidRDefault="001E4392" w:rsidP="000D2CA0">
      <w:r>
        <w:t xml:space="preserve">GreenPower enables households and businesses in Australia </w:t>
      </w:r>
      <w:r w:rsidR="005A2EA5">
        <w:t xml:space="preserve">to </w:t>
      </w:r>
      <w:r>
        <w:t xml:space="preserve">access </w:t>
      </w:r>
      <w:r w:rsidR="005A2EA5">
        <w:t>accredited</w:t>
      </w:r>
      <w:r>
        <w:t xml:space="preserve"> renewable electricity</w:t>
      </w:r>
      <w:r w:rsidR="005A2EA5">
        <w:t xml:space="preserve"> products</w:t>
      </w:r>
      <w:r w:rsidR="00E54DA3">
        <w:t xml:space="preserve">. </w:t>
      </w:r>
      <w:r w:rsidR="00836CCF">
        <w:t>Accredited products a</w:t>
      </w:r>
      <w:r w:rsidR="005667EC">
        <w:t xml:space="preserve">re </w:t>
      </w:r>
      <w:r w:rsidR="002C085B">
        <w:t xml:space="preserve">above and beyond </w:t>
      </w:r>
      <w:r w:rsidR="00D7401B">
        <w:t>the</w:t>
      </w:r>
      <w:r w:rsidR="002C085B">
        <w:t xml:space="preserve"> Australian Government</w:t>
      </w:r>
      <w:r w:rsidR="00D7401B">
        <w:t xml:space="preserve"> Renewable Energy Target</w:t>
      </w:r>
      <w:r w:rsidR="00BD5B52">
        <w:t xml:space="preserve"> (RET)</w:t>
      </w:r>
      <w:r w:rsidR="002C085B">
        <w:t xml:space="preserve">, resulting in additional </w:t>
      </w:r>
      <w:r w:rsidR="002D32B1">
        <w:t xml:space="preserve">retirement of </w:t>
      </w:r>
      <w:r w:rsidR="00024F38">
        <w:t xml:space="preserve">renewable energy </w:t>
      </w:r>
      <w:r w:rsidR="008D3095">
        <w:t>certificates</w:t>
      </w:r>
      <w:r w:rsidR="00D7401B">
        <w:t>.</w:t>
      </w:r>
      <w:r w:rsidR="00B37BF8">
        <w:t xml:space="preserve"> </w:t>
      </w:r>
      <w:r w:rsidR="002D32B1">
        <w:t xml:space="preserve">The program’s strict </w:t>
      </w:r>
      <w:r w:rsidR="00DD45CB">
        <w:t xml:space="preserve">accreditation and auditing framework </w:t>
      </w:r>
      <w:r w:rsidR="000530CB">
        <w:t xml:space="preserve">mitigates </w:t>
      </w:r>
      <w:r w:rsidR="00EE62B6">
        <w:t>the risk of</w:t>
      </w:r>
      <w:r w:rsidR="000D2CA0">
        <w:t xml:space="preserve"> double-counting of environmental claims and greenwashing.</w:t>
      </w:r>
    </w:p>
    <w:p w14:paraId="5E40142D" w14:textId="7A8BCD7B" w:rsidR="001E4392" w:rsidRDefault="003E17A1" w:rsidP="004C04B9">
      <w:r>
        <w:t>GreenPower</w:t>
      </w:r>
      <w:r w:rsidR="00681BF5">
        <w:t xml:space="preserve"> </w:t>
      </w:r>
      <w:r w:rsidR="000E09F1">
        <w:t>sales must be matche</w:t>
      </w:r>
      <w:r w:rsidR="00126308">
        <w:t>d</w:t>
      </w:r>
      <w:r w:rsidR="00AE16C0">
        <w:t xml:space="preserve"> </w:t>
      </w:r>
      <w:r w:rsidR="006D7C8C">
        <w:t>with</w:t>
      </w:r>
      <w:r w:rsidR="005B6DB0">
        <w:t xml:space="preserve"> voluntary surrender of</w:t>
      </w:r>
      <w:r w:rsidR="006D7C8C">
        <w:t xml:space="preserve"> certificates from GreenPower</w:t>
      </w:r>
      <w:r w:rsidR="00E54DA3">
        <w:t xml:space="preserve"> accredit</w:t>
      </w:r>
      <w:r w:rsidR="00AE16C0">
        <w:t>ed</w:t>
      </w:r>
      <w:r w:rsidR="00E54DA3">
        <w:t xml:space="preserve"> renewable generators</w:t>
      </w:r>
      <w:r w:rsidR="001A267F">
        <w:t xml:space="preserve"> (see Section 2)</w:t>
      </w:r>
      <w:r w:rsidR="00F4232D">
        <w:t xml:space="preserve">. The program accredits eligible </w:t>
      </w:r>
      <w:r w:rsidR="00B86DF7">
        <w:t xml:space="preserve">GreenPower Generators </w:t>
      </w:r>
      <w:r w:rsidR="003407D4">
        <w:t xml:space="preserve">based on the </w:t>
      </w:r>
      <w:r w:rsidR="0031578F">
        <w:t xml:space="preserve">criteria </w:t>
      </w:r>
      <w:r w:rsidR="00315D54">
        <w:t>laid out in its Program Rules</w:t>
      </w:r>
      <w:r w:rsidR="008C3A09">
        <w:t xml:space="preserve">, </w:t>
      </w:r>
      <w:r w:rsidR="00315D54">
        <w:t>which ensure</w:t>
      </w:r>
      <w:r w:rsidR="006E78AD">
        <w:t>s</w:t>
      </w:r>
      <w:r w:rsidR="00315D54">
        <w:t xml:space="preserve"> that every generator deliver</w:t>
      </w:r>
      <w:r w:rsidR="006E78AD">
        <w:t>s</w:t>
      </w:r>
      <w:r w:rsidR="00315D54">
        <w:t xml:space="preserve"> a net environmental benefit. </w:t>
      </w:r>
      <w:r w:rsidR="00CB0E68">
        <w:t>The Program Manager also accredits renewable electricity products which are offered by GreenPower Providers</w:t>
      </w:r>
      <w:r w:rsidR="00D929A8">
        <w:t xml:space="preserve"> (energy retailers and certificate traders)</w:t>
      </w:r>
      <w:r w:rsidR="00CB0E68">
        <w:t xml:space="preserve">. </w:t>
      </w:r>
    </w:p>
    <w:p w14:paraId="17B17FB3" w14:textId="5CA9C5B8" w:rsidR="002E280F" w:rsidRDefault="006E0A8E" w:rsidP="009C45CF">
      <w:pPr>
        <w:pStyle w:val="Heading2"/>
        <w:numPr>
          <w:ilvl w:val="1"/>
          <w:numId w:val="4"/>
        </w:numPr>
        <w:ind w:left="709" w:hanging="715"/>
      </w:pPr>
      <w:bookmarkStart w:id="9" w:name="_Toc107238172"/>
      <w:bookmarkStart w:id="10" w:name="_Toc107494367"/>
      <w:bookmarkStart w:id="11" w:name="_Toc108022938"/>
      <w:r>
        <w:t xml:space="preserve">Purpose </w:t>
      </w:r>
      <w:r w:rsidR="006F0E66">
        <w:t>of t</w:t>
      </w:r>
      <w:r w:rsidR="00C23DCD">
        <w:t>he</w:t>
      </w:r>
      <w:r w:rsidR="0023133B">
        <w:t xml:space="preserve"> Program Review</w:t>
      </w:r>
      <w:r w:rsidR="009A3B8C">
        <w:t xml:space="preserve"> </w:t>
      </w:r>
      <w:r w:rsidR="00C23DCD">
        <w:t>and this consultation</w:t>
      </w:r>
      <w:bookmarkEnd w:id="9"/>
      <w:bookmarkEnd w:id="10"/>
      <w:bookmarkEnd w:id="11"/>
      <w:r w:rsidR="00C23DCD">
        <w:t xml:space="preserve"> </w:t>
      </w:r>
    </w:p>
    <w:p w14:paraId="46B4C8C3" w14:textId="77777777" w:rsidR="00B04AF0" w:rsidRDefault="007F3AF8" w:rsidP="00C954AF">
      <w:r>
        <w:t>Energy markets are in a rapid transitio</w:t>
      </w:r>
      <w:r w:rsidR="00D33A59">
        <w:t xml:space="preserve">n. Policy and market environments have changed significantly since GreenPower’s last program review </w:t>
      </w:r>
      <w:r w:rsidR="00B04AF0">
        <w:t xml:space="preserve">published in 2015. </w:t>
      </w:r>
    </w:p>
    <w:p w14:paraId="3B1D77A7" w14:textId="40329108" w:rsidR="00C954AF" w:rsidRDefault="00AA2AAA" w:rsidP="00C954AF">
      <w:r>
        <w:t xml:space="preserve">The </w:t>
      </w:r>
      <w:r w:rsidR="0023133B">
        <w:t>2021</w:t>
      </w:r>
      <w:r w:rsidR="0076481F">
        <w:t>-</w:t>
      </w:r>
      <w:r w:rsidR="0023133B">
        <w:t xml:space="preserve">22 GreenPower program review </w:t>
      </w:r>
      <w:r w:rsidR="009C497F">
        <w:t xml:space="preserve">aims to assess the program’s performance against its current mission and objectives, </w:t>
      </w:r>
      <w:r w:rsidR="003B715A">
        <w:t xml:space="preserve">and </w:t>
      </w:r>
      <w:r w:rsidR="0019151D">
        <w:t xml:space="preserve">identify a pathway for </w:t>
      </w:r>
      <w:r w:rsidR="00C779A4">
        <w:t xml:space="preserve">the </w:t>
      </w:r>
      <w:r w:rsidR="00C57CBF">
        <w:t xml:space="preserve">program to continue to </w:t>
      </w:r>
      <w:r w:rsidR="00273224">
        <w:t>deliver positive outcomes</w:t>
      </w:r>
      <w:r w:rsidR="002B3110">
        <w:t xml:space="preserve"> in the energy market</w:t>
      </w:r>
      <w:r w:rsidR="00596DFB">
        <w:t xml:space="preserve"> to 2030 and beyond</w:t>
      </w:r>
      <w:r w:rsidR="00DE4BF7">
        <w:t xml:space="preserve">. </w:t>
      </w:r>
    </w:p>
    <w:p w14:paraId="3B57BB00" w14:textId="10B946F1" w:rsidR="00ED5512" w:rsidRDefault="00B45D5C" w:rsidP="00AE70CE">
      <w:r>
        <w:t xml:space="preserve">GreenPower engaged </w:t>
      </w:r>
      <w:r w:rsidR="00365FCC">
        <w:t xml:space="preserve">consulting firm </w:t>
      </w:r>
      <w:r w:rsidR="00DF32F7">
        <w:t>Common Capital</w:t>
      </w:r>
      <w:r w:rsidR="00A60F88">
        <w:t xml:space="preserve"> in 2021 to conduct </w:t>
      </w:r>
      <w:r w:rsidR="009058F5">
        <w:t xml:space="preserve">the </w:t>
      </w:r>
      <w:r w:rsidR="000A499C">
        <w:t xml:space="preserve">Program Review and deliver a </w:t>
      </w:r>
      <w:r w:rsidR="00F05480">
        <w:t xml:space="preserve">report on program performance and recommendations for changes. </w:t>
      </w:r>
      <w:r w:rsidR="00CA514D">
        <w:t>Common Capital have delivered a report, which is available for download alongside this consultation paper. The report found that there is a continued need for GreenPower to exist, but that the program needs to evolve.</w:t>
      </w:r>
    </w:p>
    <w:p w14:paraId="17771EC9" w14:textId="77777777" w:rsidR="00871865" w:rsidRDefault="004D67A6" w:rsidP="004D67A6">
      <w:r>
        <w:t xml:space="preserve">This consultation paper discusses potential ways the program could adapt to market changes, including but not limited to the recommendations made by Common Capital. It provides an opportunity for stakeholders to provide input on the future of the program and implementation of the proposed changes. </w:t>
      </w:r>
    </w:p>
    <w:p w14:paraId="255A86AC" w14:textId="77777777" w:rsidR="00F22B64" w:rsidRDefault="00F22B64" w:rsidP="004D67A6"/>
    <w:p w14:paraId="06838071" w14:textId="77777777" w:rsidR="00F22B64" w:rsidRDefault="00F22B64" w:rsidP="004D67A6"/>
    <w:p w14:paraId="2C31F658" w14:textId="77777777" w:rsidR="00395B2A" w:rsidRDefault="00395B2A" w:rsidP="00395B2A">
      <w:r>
        <w:lastRenderedPageBreak/>
        <w:t xml:space="preserve">There are two time horizons for implementation of program changes: </w:t>
      </w:r>
    </w:p>
    <w:p w14:paraId="1DEC814F" w14:textId="07FDB25C" w:rsidR="00B0450F" w:rsidRDefault="1F5B106F" w:rsidP="00394396">
      <w:pPr>
        <w:pStyle w:val="ListParagraph"/>
        <w:numPr>
          <w:ilvl w:val="0"/>
          <w:numId w:val="13"/>
        </w:numPr>
      </w:pPr>
      <w:r w:rsidRPr="005D58BF">
        <w:rPr>
          <w:b/>
          <w:bCs/>
        </w:rPr>
        <w:t>2023:</w:t>
      </w:r>
      <w:r>
        <w:t xml:space="preserve"> </w:t>
      </w:r>
      <w:r w:rsidR="6D6E7C7D">
        <w:t>P</w:t>
      </w:r>
      <w:r w:rsidR="6463616E">
        <w:t xml:space="preserve">rogram alignment and </w:t>
      </w:r>
      <w:r w:rsidR="31F7C133">
        <w:t>updates</w:t>
      </w:r>
      <w:r w:rsidR="421A7C78">
        <w:t>:</w:t>
      </w:r>
      <w:r w:rsidR="00EB7A58">
        <w:br/>
      </w:r>
      <w:r w:rsidR="3CBDB39E">
        <w:t>B</w:t>
      </w:r>
      <w:r w:rsidR="70E5AE85">
        <w:t>uild</w:t>
      </w:r>
      <w:r w:rsidR="3CBDB39E">
        <w:t>ing</w:t>
      </w:r>
      <w:r w:rsidR="70E5AE85">
        <w:t xml:space="preserve"> on work that has been undertaken over the past two year</w:t>
      </w:r>
      <w:r w:rsidR="3CBDB39E">
        <w:t>s</w:t>
      </w:r>
      <w:r w:rsidR="025873F3">
        <w:t>,</w:t>
      </w:r>
      <w:r w:rsidR="2D07D71D">
        <w:t xml:space="preserve"> several </w:t>
      </w:r>
      <w:r w:rsidR="3CBDB39E">
        <w:t>c</w:t>
      </w:r>
      <w:r w:rsidR="6728D0BB">
        <w:t xml:space="preserve">hanges </w:t>
      </w:r>
      <w:r w:rsidR="363CB982">
        <w:t>to</w:t>
      </w:r>
      <w:r w:rsidR="6728D0BB">
        <w:t xml:space="preserve"> </w:t>
      </w:r>
      <w:r w:rsidR="4260F00E">
        <w:t xml:space="preserve">GreenPower </w:t>
      </w:r>
      <w:r w:rsidR="2D07D71D">
        <w:t>are proposed to commence in 2023. These include</w:t>
      </w:r>
      <w:r w:rsidR="7A667411">
        <w:t xml:space="preserve"> aligning </w:t>
      </w:r>
      <w:r w:rsidR="4260F00E">
        <w:t>generator accreditation</w:t>
      </w:r>
      <w:r w:rsidR="237737DE">
        <w:t xml:space="preserve"> dates</w:t>
      </w:r>
      <w:r w:rsidR="7A667411">
        <w:t xml:space="preserve"> with the Clean Energy Regulator</w:t>
      </w:r>
      <w:r w:rsidR="00D72DE9">
        <w:t xml:space="preserve"> (CER</w:t>
      </w:r>
      <w:r w:rsidR="7A667411">
        <w:t xml:space="preserve">), reduced </w:t>
      </w:r>
      <w:r w:rsidR="2D3244E5">
        <w:t xml:space="preserve">certificate validity, and a new </w:t>
      </w:r>
      <w:r w:rsidR="2D07D71D">
        <w:t>definition of</w:t>
      </w:r>
      <w:r w:rsidR="421A7C78">
        <w:t xml:space="preserve"> GreenPower accredited </w:t>
      </w:r>
      <w:r w:rsidR="2D07D71D">
        <w:t>100% renewable electricity</w:t>
      </w:r>
      <w:r w:rsidR="421A7C78">
        <w:t xml:space="preserve"> products</w:t>
      </w:r>
      <w:r w:rsidR="237737DE">
        <w:t>.</w:t>
      </w:r>
      <w:r w:rsidR="652D0C7D">
        <w:t xml:space="preserve"> </w:t>
      </w:r>
    </w:p>
    <w:p w14:paraId="760B415E" w14:textId="77777777" w:rsidR="00863B92" w:rsidRDefault="00863B92" w:rsidP="00863B92">
      <w:pPr>
        <w:pStyle w:val="ListParagraph"/>
      </w:pPr>
    </w:p>
    <w:p w14:paraId="780275F1" w14:textId="3EFB3567" w:rsidR="002C250D" w:rsidRDefault="00390825" w:rsidP="009C45CF">
      <w:pPr>
        <w:pStyle w:val="ListParagraph"/>
        <w:numPr>
          <w:ilvl w:val="0"/>
          <w:numId w:val="13"/>
        </w:numPr>
      </w:pPr>
      <w:r w:rsidRPr="00863B92">
        <w:rPr>
          <w:b/>
          <w:bCs/>
        </w:rPr>
        <w:t>2025:</w:t>
      </w:r>
      <w:r>
        <w:t xml:space="preserve"> </w:t>
      </w:r>
      <w:r w:rsidR="008A1915">
        <w:t>T</w:t>
      </w:r>
      <w:r w:rsidR="00D61277">
        <w:t xml:space="preserve">ransition to </w:t>
      </w:r>
      <w:r w:rsidR="0069642B">
        <w:t>revised program design</w:t>
      </w:r>
      <w:r w:rsidR="00AD167C">
        <w:t>:</w:t>
      </w:r>
      <w:r w:rsidR="00363848">
        <w:t xml:space="preserve"> </w:t>
      </w:r>
      <w:r w:rsidR="00863B92">
        <w:br/>
      </w:r>
      <w:r w:rsidR="008E7718">
        <w:t xml:space="preserve">The more substantial program changes will require further program design work and market research. This is planned to occur over the coming two years, with a tentative commencement </w:t>
      </w:r>
      <w:r w:rsidR="00C50280">
        <w:t xml:space="preserve">of the new program design </w:t>
      </w:r>
      <w:r w:rsidR="00FD6944">
        <w:t>planned for</w:t>
      </w:r>
      <w:r w:rsidR="008E7718">
        <w:t xml:space="preserve"> 2025.</w:t>
      </w:r>
    </w:p>
    <w:p w14:paraId="463C84B6" w14:textId="60E8A16F" w:rsidR="00FB5284" w:rsidRDefault="00FB5284" w:rsidP="004C04B9">
      <w:r>
        <w:t xml:space="preserve">We will take your feedback on board to finalise the design of the 2023 changes and develop a more detailed revised program design for 2025, which we plan to consult on in early 2023. </w:t>
      </w:r>
    </w:p>
    <w:p w14:paraId="18304DC3" w14:textId="588BBFDE" w:rsidR="00B15820" w:rsidRDefault="002E280F" w:rsidP="009C45CF">
      <w:pPr>
        <w:pStyle w:val="Heading2"/>
        <w:numPr>
          <w:ilvl w:val="1"/>
          <w:numId w:val="4"/>
        </w:numPr>
        <w:ind w:left="709" w:hanging="715"/>
      </w:pPr>
      <w:bookmarkStart w:id="12" w:name="_Toc107238173"/>
      <w:bookmarkStart w:id="13" w:name="_Toc107494368"/>
      <w:bookmarkStart w:id="14" w:name="_Toc108022939"/>
      <w:r>
        <w:t>How to participate</w:t>
      </w:r>
      <w:bookmarkEnd w:id="12"/>
      <w:bookmarkEnd w:id="13"/>
      <w:bookmarkEnd w:id="14"/>
    </w:p>
    <w:p w14:paraId="0A37B216" w14:textId="2EE3458C" w:rsidR="0015311A" w:rsidRDefault="004479D4" w:rsidP="001F06E5">
      <w:r>
        <w:t xml:space="preserve">This </w:t>
      </w:r>
      <w:r w:rsidR="00FB688F">
        <w:t>consultation</w:t>
      </w:r>
      <w:r>
        <w:t xml:space="preserve"> paper is based on policy development undertaken by GreenPower over the past two years, including </w:t>
      </w:r>
      <w:r w:rsidR="0015311A">
        <w:t>Common Capital’s</w:t>
      </w:r>
      <w:r>
        <w:t xml:space="preserve"> program review report. </w:t>
      </w:r>
    </w:p>
    <w:p w14:paraId="7134BCC4" w14:textId="5FEFD5F6" w:rsidR="00CC4E8B" w:rsidRDefault="00F247AF" w:rsidP="001F06E5">
      <w:r>
        <w:t xml:space="preserve">This paper should be read in conjunction with </w:t>
      </w:r>
      <w:r w:rsidR="006A76AD">
        <w:t>the program review report</w:t>
      </w:r>
      <w:r w:rsidR="001A267F">
        <w:t xml:space="preserve">, which is available for download at greenpower.gov.au. </w:t>
      </w:r>
      <w:r w:rsidR="004B19AE">
        <w:t xml:space="preserve"> </w:t>
      </w:r>
    </w:p>
    <w:p w14:paraId="4607945E" w14:textId="03078A5D" w:rsidR="00AC19EF" w:rsidRDefault="00DC7900" w:rsidP="001F06E5">
      <w:r>
        <w:t>To make a submission</w:t>
      </w:r>
      <w:r w:rsidR="006A76AD">
        <w:t>,</w:t>
      </w:r>
      <w:r>
        <w:t xml:space="preserve"> please fill out the response form </w:t>
      </w:r>
      <w:r w:rsidR="005B4F60">
        <w:t xml:space="preserve">online </w:t>
      </w:r>
      <w:r w:rsidR="005D7ED9">
        <w:t xml:space="preserve">at the following </w:t>
      </w:r>
      <w:hyperlink r:id="rId16" w:history="1">
        <w:r w:rsidR="005D7ED9" w:rsidRPr="000A40DE">
          <w:rPr>
            <w:rStyle w:val="Hyperlink"/>
          </w:rPr>
          <w:t>link</w:t>
        </w:r>
      </w:hyperlink>
      <w:r w:rsidR="000A40DE" w:rsidRPr="000A40DE">
        <w:t>https://oeh.au1.qualtrics.com/jfe/form/SV_6yZxv4em3FP6Xvo</w:t>
      </w:r>
      <w:r w:rsidR="000A40DE">
        <w:t xml:space="preserve"> </w:t>
      </w:r>
    </w:p>
    <w:p w14:paraId="139FA40C" w14:textId="495E69A4" w:rsidR="0070380B" w:rsidRDefault="00D3552D" w:rsidP="001F06E5">
      <w:r>
        <w:t>Free form submissions and supporting documents can be uploaded at the end of the feedback form</w:t>
      </w:r>
      <w:r w:rsidR="009A0F38">
        <w:t xml:space="preserve"> or sent to </w:t>
      </w:r>
      <w:hyperlink r:id="rId17" w:history="1">
        <w:r w:rsidR="009A0F38" w:rsidRPr="0093344A">
          <w:rPr>
            <w:rStyle w:val="Hyperlink"/>
          </w:rPr>
          <w:t>greenpower.admin@planning.nsw.gov.au</w:t>
        </w:r>
      </w:hyperlink>
      <w:r w:rsidR="009A0F38">
        <w:t xml:space="preserve">. </w:t>
      </w:r>
    </w:p>
    <w:p w14:paraId="3A18AC68" w14:textId="75D6E8DE" w:rsidR="00FB688F" w:rsidRPr="00AC19EF" w:rsidRDefault="00FB688F" w:rsidP="001F06E5">
      <w:r w:rsidRPr="00AC19EF">
        <w:t xml:space="preserve">GreenPower </w:t>
      </w:r>
      <w:r w:rsidR="00AF31BC">
        <w:t>held</w:t>
      </w:r>
      <w:r w:rsidRPr="00AC19EF">
        <w:t xml:space="preserve"> an online Q&amp;A session on </w:t>
      </w:r>
      <w:r w:rsidR="00C15043" w:rsidRPr="00AC19EF">
        <w:t xml:space="preserve">28 </w:t>
      </w:r>
      <w:r w:rsidRPr="00AC19EF">
        <w:t xml:space="preserve">July 2022. </w:t>
      </w:r>
      <w:r w:rsidR="002E0D9D">
        <w:t xml:space="preserve">Presentation slides from this session are available on the GreenPower website. </w:t>
      </w:r>
      <w:r w:rsidR="00E0519C" w:rsidRPr="00AC19EF">
        <w:t xml:space="preserve"> </w:t>
      </w:r>
    </w:p>
    <w:p w14:paraId="67AF8557" w14:textId="6BEA85AB" w:rsidR="00570AA7" w:rsidRPr="001F06E5" w:rsidRDefault="00E804C6" w:rsidP="00570AA7">
      <w:r w:rsidRPr="00AC19EF">
        <w:t>Submissions close</w:t>
      </w:r>
      <w:r w:rsidR="002E6F5E" w:rsidRPr="00AC19EF">
        <w:t xml:space="preserve"> </w:t>
      </w:r>
      <w:r w:rsidR="00AC19EF" w:rsidRPr="00AC19EF">
        <w:t xml:space="preserve">5 </w:t>
      </w:r>
      <w:r w:rsidR="002E6F5E" w:rsidRPr="00AC19EF">
        <w:t>PM</w:t>
      </w:r>
      <w:r w:rsidR="00613737" w:rsidRPr="00AC19EF">
        <w:t>,</w:t>
      </w:r>
      <w:r w:rsidR="002E6F5E" w:rsidRPr="00AC19EF">
        <w:t xml:space="preserve"> </w:t>
      </w:r>
      <w:r w:rsidR="000C4E1A">
        <w:t>22</w:t>
      </w:r>
      <w:r w:rsidR="00A71165" w:rsidRPr="00AC19EF">
        <w:t xml:space="preserve"> </w:t>
      </w:r>
      <w:r w:rsidR="00FB688F" w:rsidRPr="00AC19EF">
        <w:t>August</w:t>
      </w:r>
      <w:r w:rsidR="00570AA7" w:rsidRPr="00AC19EF">
        <w:t xml:space="preserve"> 2022.</w:t>
      </w:r>
      <w:r w:rsidR="00570AA7">
        <w:t xml:space="preserve"> </w:t>
      </w:r>
    </w:p>
    <w:p w14:paraId="40F74A00" w14:textId="158792DB" w:rsidR="00F641AE" w:rsidRPr="001F06E5" w:rsidRDefault="00F641AE" w:rsidP="001F06E5"/>
    <w:p w14:paraId="500181BA" w14:textId="77777777" w:rsidR="00B148FE" w:rsidRPr="00B148FE" w:rsidRDefault="00B148FE" w:rsidP="00B148FE"/>
    <w:p w14:paraId="1AE4AE66" w14:textId="6C8AD4D1" w:rsidR="2CAF728E" w:rsidRDefault="2CAF728E" w:rsidP="2CAF728E">
      <w:pPr>
        <w:rPr>
          <w:szCs w:val="19"/>
        </w:rPr>
      </w:pPr>
    </w:p>
    <w:p w14:paraId="58DCB822" w14:textId="77777777" w:rsidR="00A95E25" w:rsidRDefault="00A95E25" w:rsidP="00E957AB">
      <w:pPr>
        <w:pStyle w:val="Heading1"/>
        <w:numPr>
          <w:ilvl w:val="0"/>
          <w:numId w:val="4"/>
        </w:numPr>
        <w:ind w:left="284"/>
        <w:sectPr w:rsidR="00A95E25" w:rsidSect="003416CE">
          <w:pgSz w:w="11900" w:h="16840"/>
          <w:pgMar w:top="1440" w:right="1440" w:bottom="1440" w:left="1440" w:header="708" w:footer="708" w:gutter="0"/>
          <w:cols w:space="708"/>
          <w:docGrid w:linePitch="400"/>
        </w:sectPr>
      </w:pPr>
      <w:bookmarkStart w:id="15" w:name="_Toc107494369"/>
      <w:bookmarkStart w:id="16" w:name="_Toc108022940"/>
      <w:bookmarkStart w:id="17" w:name="_Toc107238174"/>
    </w:p>
    <w:p w14:paraId="67DFCB93" w14:textId="77777777" w:rsidR="00221629" w:rsidRPr="00F43EDC" w:rsidRDefault="00221629" w:rsidP="00E957AB">
      <w:pPr>
        <w:pStyle w:val="Heading1"/>
        <w:numPr>
          <w:ilvl w:val="0"/>
          <w:numId w:val="4"/>
        </w:numPr>
        <w:ind w:left="284"/>
      </w:pPr>
      <w:r w:rsidRPr="00F43EDC">
        <w:lastRenderedPageBreak/>
        <w:t>How GreenPower works</w:t>
      </w:r>
      <w:bookmarkEnd w:id="15"/>
      <w:bookmarkEnd w:id="16"/>
      <w:r w:rsidRPr="00F43EDC">
        <w:t xml:space="preserve"> </w:t>
      </w:r>
    </w:p>
    <w:p w14:paraId="0F91C5A2" w14:textId="610B8D53" w:rsidR="00221629" w:rsidRDefault="00221629" w:rsidP="00221629">
      <w:r w:rsidRPr="00F43EDC">
        <w:t xml:space="preserve">GreenPower products </w:t>
      </w:r>
      <w:r>
        <w:t xml:space="preserve">support renewable electricity generators by increasing the demand for the certificates they produce. </w:t>
      </w:r>
      <w:r w:rsidR="00C1560D">
        <w:br/>
      </w:r>
      <w:r>
        <w:t xml:space="preserve">An overview of the process is provided in the figure below. </w:t>
      </w:r>
    </w:p>
    <w:p w14:paraId="3E9D7B3A" w14:textId="7E67CE05" w:rsidR="00DA658C" w:rsidRDefault="005071C3" w:rsidP="00836105">
      <w:pPr>
        <w:keepNext/>
        <w:spacing w:after="0" w:line="240" w:lineRule="auto"/>
      </w:pPr>
      <w:r>
        <w:rPr>
          <w:noProof/>
        </w:rPr>
        <w:drawing>
          <wp:inline distT="0" distB="0" distL="0" distR="0" wp14:anchorId="68C8B5DB" wp14:editId="7281E857">
            <wp:extent cx="9047522" cy="5404514"/>
            <wp:effectExtent l="0" t="0" r="127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205712" cy="5499009"/>
                    </a:xfrm>
                    <a:prstGeom prst="rect">
                      <a:avLst/>
                    </a:prstGeom>
                  </pic:spPr>
                </pic:pic>
              </a:graphicData>
            </a:graphic>
          </wp:inline>
        </w:drawing>
      </w:r>
    </w:p>
    <w:p w14:paraId="49FB8AFF" w14:textId="7805DF03" w:rsidR="00221629" w:rsidRDefault="00DA658C" w:rsidP="00E957AB">
      <w:pPr>
        <w:pStyle w:val="Caption"/>
      </w:pPr>
      <w:r>
        <w:t xml:space="preserve">Figure </w:t>
      </w:r>
      <w:r>
        <w:fldChar w:fldCharType="begin"/>
      </w:r>
      <w:r>
        <w:instrText>SEQ Figure \* ARABIC</w:instrText>
      </w:r>
      <w:r>
        <w:fldChar w:fldCharType="separate"/>
      </w:r>
      <w:r w:rsidR="000C54E8">
        <w:rPr>
          <w:noProof/>
        </w:rPr>
        <w:t>1</w:t>
      </w:r>
      <w:r>
        <w:fldChar w:fldCharType="end"/>
      </w:r>
      <w:r>
        <w:t xml:space="preserve">: </w:t>
      </w:r>
      <w:r w:rsidRPr="000D1585">
        <w:t>Overview of how GreenPower works</w:t>
      </w:r>
      <w:r>
        <w:t xml:space="preserve"> </w:t>
      </w:r>
    </w:p>
    <w:p w14:paraId="0D808833" w14:textId="77777777" w:rsidR="00030B86" w:rsidRDefault="00030B86" w:rsidP="004C04B9">
      <w:pPr>
        <w:pStyle w:val="Heading1"/>
        <w:numPr>
          <w:ilvl w:val="0"/>
          <w:numId w:val="4"/>
        </w:numPr>
        <w:sectPr w:rsidR="00030B86" w:rsidSect="00836105">
          <w:pgSz w:w="23811" w:h="16838" w:orient="landscape" w:code="8"/>
          <w:pgMar w:top="1440" w:right="1440" w:bottom="1440" w:left="1440" w:header="708" w:footer="708" w:gutter="0"/>
          <w:cols w:space="708"/>
          <w:docGrid w:linePitch="400"/>
        </w:sectPr>
      </w:pPr>
      <w:bookmarkStart w:id="18" w:name="_Toc107494370"/>
      <w:bookmarkStart w:id="19" w:name="_Toc108022941"/>
    </w:p>
    <w:p w14:paraId="5BEAB512" w14:textId="704B28CB" w:rsidR="009F60C7" w:rsidRDefault="00E26A63" w:rsidP="004C04B9">
      <w:pPr>
        <w:pStyle w:val="Heading1"/>
        <w:numPr>
          <w:ilvl w:val="0"/>
          <w:numId w:val="4"/>
        </w:numPr>
      </w:pPr>
      <w:r>
        <w:lastRenderedPageBreak/>
        <w:t xml:space="preserve">Market </w:t>
      </w:r>
      <w:r w:rsidR="00BD27E3">
        <w:t>context</w:t>
      </w:r>
      <w:bookmarkEnd w:id="17"/>
      <w:bookmarkEnd w:id="18"/>
      <w:bookmarkEnd w:id="19"/>
    </w:p>
    <w:p w14:paraId="4B56F899" w14:textId="7807689B" w:rsidR="004E2404" w:rsidRDefault="00307D55" w:rsidP="007001D4">
      <w:r>
        <w:t>G</w:t>
      </w:r>
      <w:r w:rsidR="00AE7A7F">
        <w:t>reenPower</w:t>
      </w:r>
      <w:r>
        <w:t xml:space="preserve"> has been </w:t>
      </w:r>
      <w:r w:rsidR="007001D4">
        <w:t>highly</w:t>
      </w:r>
      <w:r>
        <w:t xml:space="preserve"> successful </w:t>
      </w:r>
      <w:r w:rsidR="007001D4">
        <w:t xml:space="preserve">at </w:t>
      </w:r>
      <w:r w:rsidR="00092749">
        <w:t>giving consumers access to accredited renewable energy products</w:t>
      </w:r>
      <w:r w:rsidR="00AD03CF">
        <w:t xml:space="preserve">, and building trust in </w:t>
      </w:r>
      <w:r w:rsidR="00A71165">
        <w:t>the renewable electricity market</w:t>
      </w:r>
      <w:r w:rsidR="00290C8F">
        <w:t xml:space="preserve">. </w:t>
      </w:r>
      <w:r w:rsidR="00A71165">
        <w:t>GreenPower has shown that voluntary market</w:t>
      </w:r>
      <w:r w:rsidR="00E42E15">
        <w:t>s</w:t>
      </w:r>
      <w:r w:rsidR="00A71165">
        <w:t xml:space="preserve"> provide additional activity beyond regulations</w:t>
      </w:r>
      <w:r w:rsidR="00E42E15">
        <w:t>,</w:t>
      </w:r>
      <w:r w:rsidR="00A71165">
        <w:t xml:space="preserve"> </w:t>
      </w:r>
      <w:r w:rsidR="00352D73">
        <w:t>and form an important part of</w:t>
      </w:r>
      <w:r w:rsidR="00A71165">
        <w:t xml:space="preserve"> the energy transition.</w:t>
      </w:r>
    </w:p>
    <w:p w14:paraId="0FB2FD4D" w14:textId="694C128D" w:rsidR="00AE0708" w:rsidRDefault="008D3773" w:rsidP="007001D4">
      <w:r>
        <w:t>Some of the objectives of the program</w:t>
      </w:r>
      <w:r w:rsidR="00E047BC">
        <w:t xml:space="preserve">, however, have been </w:t>
      </w:r>
      <w:r w:rsidR="006B07A6">
        <w:t xml:space="preserve">impacted by </w:t>
      </w:r>
      <w:r w:rsidR="006837FA">
        <w:t xml:space="preserve">market changes in the last few years. </w:t>
      </w:r>
      <w:r w:rsidR="009D5968">
        <w:t xml:space="preserve">GreenPower </w:t>
      </w:r>
      <w:r w:rsidR="00EF7340">
        <w:t>sales</w:t>
      </w:r>
      <w:r w:rsidR="009D5968">
        <w:t xml:space="preserve"> </w:t>
      </w:r>
      <w:r w:rsidR="00A71165">
        <w:t>peaked in 20</w:t>
      </w:r>
      <w:r w:rsidR="00836105">
        <w:t>10</w:t>
      </w:r>
      <w:r w:rsidR="00A71165">
        <w:t xml:space="preserve">, </w:t>
      </w:r>
      <w:r w:rsidR="00371C58">
        <w:t>and</w:t>
      </w:r>
      <w:r w:rsidR="006E1B58">
        <w:t xml:space="preserve"> </w:t>
      </w:r>
      <w:r w:rsidR="006F12A2">
        <w:t>for the past four years we have again seen</w:t>
      </w:r>
      <w:r w:rsidR="004B78ED">
        <w:t xml:space="preserve"> </w:t>
      </w:r>
      <w:r w:rsidR="00695A9A">
        <w:t>strong growth</w:t>
      </w:r>
      <w:r w:rsidR="00C8100E">
        <w:t xml:space="preserve">. However, </w:t>
      </w:r>
      <w:r w:rsidR="00214CA6">
        <w:t xml:space="preserve">this </w:t>
      </w:r>
      <w:r w:rsidR="00C8100E">
        <w:t xml:space="preserve">recent growth is not keeping pace with what is needed </w:t>
      </w:r>
      <w:r w:rsidR="007F2889">
        <w:t>to drive the rapid</w:t>
      </w:r>
      <w:r w:rsidR="00C8100E">
        <w:t xml:space="preserve"> transition of Australia’s energy systems to zero emissions</w:t>
      </w:r>
      <w:r w:rsidR="00727E0E">
        <w:t xml:space="preserve">. </w:t>
      </w:r>
    </w:p>
    <w:p w14:paraId="346DB6BD" w14:textId="47FDADD8" w:rsidR="00F26FDE" w:rsidRDefault="00F26FDE" w:rsidP="007001D4">
      <w:r>
        <w:t>There are a range of drivers for the above developments</w:t>
      </w:r>
      <w:r w:rsidR="008A091E">
        <w:t xml:space="preserve">. </w:t>
      </w:r>
      <w:r w:rsidR="00BC7A60">
        <w:t>T</w:t>
      </w:r>
      <w:r w:rsidR="00A71165">
        <w:t>hese</w:t>
      </w:r>
      <w:r w:rsidR="006F2077">
        <w:t xml:space="preserve"> </w:t>
      </w:r>
      <w:r w:rsidR="00FC32DC">
        <w:t xml:space="preserve">are listed to </w:t>
      </w:r>
      <w:r w:rsidR="00FB564A">
        <w:t>i</w:t>
      </w:r>
      <w:r w:rsidR="00741C85">
        <w:t xml:space="preserve">llustrate the </w:t>
      </w:r>
      <w:r w:rsidR="000729D0">
        <w:t xml:space="preserve">magnitude and </w:t>
      </w:r>
      <w:r w:rsidR="009740E2">
        <w:t xml:space="preserve">breadth of </w:t>
      </w:r>
      <w:r w:rsidR="00F83FA4">
        <w:t xml:space="preserve">energy market </w:t>
      </w:r>
      <w:r w:rsidR="009740E2">
        <w:t>changes</w:t>
      </w:r>
      <w:r w:rsidR="00470213">
        <w:t xml:space="preserve"> and their impact on GreenPower</w:t>
      </w:r>
      <w:r w:rsidR="00BC7A60">
        <w:t xml:space="preserve">: </w:t>
      </w:r>
    </w:p>
    <w:p w14:paraId="7E56D5DF" w14:textId="5029182D" w:rsidR="00FB564A" w:rsidRDefault="00D814C3" w:rsidP="009C45CF">
      <w:pPr>
        <w:pStyle w:val="ListParagraph"/>
        <w:numPr>
          <w:ilvl w:val="0"/>
          <w:numId w:val="14"/>
        </w:numPr>
      </w:pPr>
      <w:r w:rsidRPr="00371B68">
        <w:rPr>
          <w:b/>
          <w:bCs/>
        </w:rPr>
        <w:t>Uptake of residential sola</w:t>
      </w:r>
      <w:r w:rsidR="00E13C39" w:rsidRPr="00371B68">
        <w:rPr>
          <w:b/>
          <w:bCs/>
        </w:rPr>
        <w:t>r:</w:t>
      </w:r>
      <w:r w:rsidR="00E13C39">
        <w:t xml:space="preserve"> </w:t>
      </w:r>
      <w:r w:rsidR="0016652A">
        <w:t>Residential and commercial solar uptake in Australia is world</w:t>
      </w:r>
      <w:r w:rsidR="00305575">
        <w:t xml:space="preserve"> </w:t>
      </w:r>
      <w:r w:rsidR="0016652A">
        <w:t>leading. For many customers, this means they have achieved their own sustainability goals. However, not all customers can access solar systems and most solar customers still purchase around 50% of their electricity from the grid.</w:t>
      </w:r>
    </w:p>
    <w:p w14:paraId="009AB87E" w14:textId="11ECDEB0" w:rsidR="00226EA3" w:rsidRDefault="00D9351E" w:rsidP="009C45CF">
      <w:pPr>
        <w:pStyle w:val="ListParagraph"/>
        <w:numPr>
          <w:ilvl w:val="0"/>
          <w:numId w:val="14"/>
        </w:numPr>
      </w:pPr>
      <w:r w:rsidRPr="00371B68">
        <w:rPr>
          <w:b/>
          <w:bCs/>
        </w:rPr>
        <w:t xml:space="preserve">Renewable energy </w:t>
      </w:r>
      <w:r w:rsidR="008B2D67">
        <w:rPr>
          <w:b/>
          <w:bCs/>
        </w:rPr>
        <w:t>market penetration</w:t>
      </w:r>
      <w:r w:rsidRPr="00371B68">
        <w:rPr>
          <w:b/>
          <w:bCs/>
        </w:rPr>
        <w:t>:</w:t>
      </w:r>
      <w:r>
        <w:t xml:space="preserve"> </w:t>
      </w:r>
      <w:r w:rsidR="0055286A">
        <w:t>Solar and wind are the lowest cost electricity generation technologies</w:t>
      </w:r>
      <w:r w:rsidR="009E7FD4">
        <w:t xml:space="preserve">. </w:t>
      </w:r>
      <w:r w:rsidR="001119D4">
        <w:t xml:space="preserve">Barriers </w:t>
      </w:r>
      <w:r w:rsidR="00C21821">
        <w:t xml:space="preserve">to uptake have shifted </w:t>
      </w:r>
      <w:r w:rsidR="00745728">
        <w:t xml:space="preserve">from financial feasibility </w:t>
      </w:r>
      <w:r w:rsidR="00C21821">
        <w:t xml:space="preserve">to transmission capacity, </w:t>
      </w:r>
      <w:r w:rsidR="00EE6455">
        <w:t xml:space="preserve">energy storage and </w:t>
      </w:r>
      <w:r w:rsidR="006F69CB">
        <w:t>dealing with extreme demand</w:t>
      </w:r>
      <w:r w:rsidR="00A71165">
        <w:t xml:space="preserve"> fluctuations</w:t>
      </w:r>
      <w:r w:rsidR="001F5BDC">
        <w:t xml:space="preserve">. </w:t>
      </w:r>
    </w:p>
    <w:p w14:paraId="3C39224E" w14:textId="204FA5A8" w:rsidR="00E76145" w:rsidRDefault="002D693D" w:rsidP="009C45CF">
      <w:pPr>
        <w:pStyle w:val="ListParagraph"/>
        <w:numPr>
          <w:ilvl w:val="0"/>
          <w:numId w:val="14"/>
        </w:numPr>
      </w:pPr>
      <w:r w:rsidRPr="00371B68">
        <w:rPr>
          <w:b/>
          <w:bCs/>
        </w:rPr>
        <w:t xml:space="preserve">The </w:t>
      </w:r>
      <w:r w:rsidR="002B2CC3">
        <w:rPr>
          <w:b/>
          <w:bCs/>
        </w:rPr>
        <w:t>RET</w:t>
      </w:r>
      <w:r w:rsidRPr="00371B68">
        <w:rPr>
          <w:b/>
          <w:bCs/>
        </w:rPr>
        <w:t xml:space="preserve"> has been met</w:t>
      </w:r>
      <w:r w:rsidR="002B526C" w:rsidRPr="00371B68">
        <w:rPr>
          <w:b/>
          <w:bCs/>
        </w:rPr>
        <w:t>:</w:t>
      </w:r>
      <w:r w:rsidR="002B526C">
        <w:t xml:space="preserve"> </w:t>
      </w:r>
      <w:r w:rsidR="00784AF5">
        <w:t xml:space="preserve">There was sufficient renewable energy capacity to meet the target from 2021 onwards. Certificate prices have halved due to oversupply from a peak of over $80/MWh, but are still higher than expected. An oversupply of certificates would reduce the market impact of GreenPower. The average price of GreenPower has also reduced. There is some uncertainty about the future of the </w:t>
      </w:r>
      <w:r w:rsidR="00FB4E83">
        <w:t>RET</w:t>
      </w:r>
      <w:r w:rsidR="00784AF5">
        <w:t>, which influences renewable energy investment decisions.</w:t>
      </w:r>
    </w:p>
    <w:p w14:paraId="73202451" w14:textId="548A0B6F" w:rsidR="00371B68" w:rsidRDefault="00A27812" w:rsidP="009C45CF">
      <w:pPr>
        <w:pStyle w:val="ListParagraph"/>
        <w:numPr>
          <w:ilvl w:val="0"/>
          <w:numId w:val="14"/>
        </w:numPr>
      </w:pPr>
      <w:r w:rsidRPr="009A5D73">
        <w:rPr>
          <w:b/>
          <w:bCs/>
        </w:rPr>
        <w:t xml:space="preserve">States and territories </w:t>
      </w:r>
      <w:r w:rsidR="009A5D73">
        <w:rPr>
          <w:b/>
          <w:bCs/>
        </w:rPr>
        <w:t xml:space="preserve">now </w:t>
      </w:r>
      <w:r w:rsidRPr="009A5D73">
        <w:rPr>
          <w:b/>
          <w:bCs/>
        </w:rPr>
        <w:t>have strong targets:</w:t>
      </w:r>
      <w:r>
        <w:t xml:space="preserve"> </w:t>
      </w:r>
      <w:r w:rsidR="00BC5F33">
        <w:t>Over recent years, a</w:t>
      </w:r>
      <w:r w:rsidR="001F3EFF">
        <w:t xml:space="preserve">ll </w:t>
      </w:r>
      <w:r w:rsidR="006B1F7D">
        <w:t>Australian jurisdictions have adopted strong emissions reduction and renewable energy policies</w:t>
      </w:r>
      <w:r w:rsidR="006E2E4E">
        <w:t xml:space="preserve">. </w:t>
      </w:r>
      <w:r w:rsidR="00EF5FAD">
        <w:t>These use a range of mechanisms to accelerate new renewable and storage capacity construction, and may impact the role of voluntary markets.</w:t>
      </w:r>
      <w:r w:rsidR="00B05261">
        <w:t xml:space="preserve"> </w:t>
      </w:r>
    </w:p>
    <w:p w14:paraId="68C63424" w14:textId="716EA329" w:rsidR="00B404E9" w:rsidRDefault="00247B2C" w:rsidP="009C45CF">
      <w:pPr>
        <w:pStyle w:val="ListParagraph"/>
        <w:numPr>
          <w:ilvl w:val="0"/>
          <w:numId w:val="14"/>
        </w:numPr>
      </w:pPr>
      <w:r w:rsidRPr="005D58BF">
        <w:rPr>
          <w:b/>
          <w:bCs/>
        </w:rPr>
        <w:t xml:space="preserve">Corporate </w:t>
      </w:r>
      <w:r w:rsidR="48D45C8B" w:rsidRPr="005D58BF">
        <w:rPr>
          <w:b/>
          <w:bCs/>
        </w:rPr>
        <w:t xml:space="preserve">commitments </w:t>
      </w:r>
      <w:r w:rsidR="22DBB844" w:rsidRPr="005D58BF">
        <w:rPr>
          <w:b/>
          <w:bCs/>
        </w:rPr>
        <w:t>support new business models</w:t>
      </w:r>
      <w:r w:rsidRPr="005D58BF">
        <w:rPr>
          <w:b/>
          <w:bCs/>
        </w:rPr>
        <w:t>:</w:t>
      </w:r>
      <w:r>
        <w:t xml:space="preserve"> </w:t>
      </w:r>
      <w:r w:rsidR="7A317BC1">
        <w:t>Power Purchas</w:t>
      </w:r>
      <w:r w:rsidR="00B404E9">
        <w:t>ing</w:t>
      </w:r>
      <w:r w:rsidR="7A317BC1">
        <w:t xml:space="preserve"> Agreements and other renewable energy procurement models have matured. These provide new options, especially for large energy consumers, to have a tangible impact. </w:t>
      </w:r>
      <w:r w:rsidR="0400DEC2">
        <w:t xml:space="preserve">Standards and certifications, such as RE100, </w:t>
      </w:r>
      <w:proofErr w:type="spellStart"/>
      <w:r w:rsidR="0400DEC2">
        <w:t>SBti</w:t>
      </w:r>
      <w:proofErr w:type="spellEnd"/>
      <w:r w:rsidR="0400DEC2">
        <w:t xml:space="preserve">, NABERS, </w:t>
      </w:r>
      <w:proofErr w:type="spellStart"/>
      <w:r w:rsidR="0400DEC2">
        <w:t>GreenStar</w:t>
      </w:r>
      <w:proofErr w:type="spellEnd"/>
      <w:r w:rsidR="0400DEC2">
        <w:t xml:space="preserve"> and b-Corp </w:t>
      </w:r>
      <w:r w:rsidR="163CBF9C">
        <w:t>are contributing to business uptake of low carbon electricity.</w:t>
      </w:r>
      <w:r w:rsidR="0400DEC2">
        <w:t xml:space="preserve"> </w:t>
      </w:r>
    </w:p>
    <w:p w14:paraId="0972E97C" w14:textId="53AA2311" w:rsidR="0025315D" w:rsidRDefault="0025315D" w:rsidP="009C45CF">
      <w:pPr>
        <w:pStyle w:val="ListParagraph"/>
        <w:numPr>
          <w:ilvl w:val="0"/>
          <w:numId w:val="14"/>
        </w:numPr>
      </w:pPr>
      <w:r w:rsidRPr="00371B68">
        <w:rPr>
          <w:b/>
          <w:bCs/>
        </w:rPr>
        <w:t>Emergence of carbon offset electricity products:</w:t>
      </w:r>
      <w:r>
        <w:t xml:space="preserve"> </w:t>
      </w:r>
      <w:r w:rsidR="00C115CB">
        <w:t>C</w:t>
      </w:r>
      <w:r>
        <w:t xml:space="preserve">arbon </w:t>
      </w:r>
      <w:r w:rsidR="002F09F5">
        <w:t xml:space="preserve">offset </w:t>
      </w:r>
      <w:r>
        <w:t xml:space="preserve">electricity products have emerged as a low cost </w:t>
      </w:r>
      <w:r w:rsidR="00757970">
        <w:t xml:space="preserve">option </w:t>
      </w:r>
      <w:r w:rsidR="003471B6">
        <w:t xml:space="preserve">and are competing with </w:t>
      </w:r>
      <w:r w:rsidR="00A153F5">
        <w:t>GreenPower</w:t>
      </w:r>
      <w:r w:rsidR="003471B6">
        <w:t xml:space="preserve">. Most carbon offsets do not contribute to </w:t>
      </w:r>
      <w:r w:rsidR="00B05261">
        <w:t xml:space="preserve">making the electricity </w:t>
      </w:r>
      <w:r w:rsidR="00826295">
        <w:t xml:space="preserve">grid </w:t>
      </w:r>
      <w:r w:rsidR="00B05261">
        <w:t>more renewable</w:t>
      </w:r>
      <w:r>
        <w:t xml:space="preserve">. </w:t>
      </w:r>
    </w:p>
    <w:p w14:paraId="5E31BBC8" w14:textId="41102016" w:rsidR="007343E5" w:rsidRDefault="001D3BA4" w:rsidP="00A171F7">
      <w:pPr>
        <w:pStyle w:val="ListParagraph"/>
        <w:numPr>
          <w:ilvl w:val="0"/>
          <w:numId w:val="14"/>
        </w:numPr>
      </w:pPr>
      <w:r>
        <w:rPr>
          <w:b/>
          <w:bCs/>
        </w:rPr>
        <w:t>M</w:t>
      </w:r>
      <w:r w:rsidR="00B91575">
        <w:rPr>
          <w:b/>
          <w:bCs/>
        </w:rPr>
        <w:t xml:space="preserve">ost retailers </w:t>
      </w:r>
      <w:r w:rsidR="00D55FB0">
        <w:rPr>
          <w:b/>
          <w:bCs/>
        </w:rPr>
        <w:t>no longer</w:t>
      </w:r>
      <w:r w:rsidR="00B91575">
        <w:rPr>
          <w:b/>
          <w:bCs/>
        </w:rPr>
        <w:t xml:space="preserve"> actively promote </w:t>
      </w:r>
      <w:r w:rsidR="00EA7A65">
        <w:rPr>
          <w:b/>
          <w:bCs/>
        </w:rPr>
        <w:t xml:space="preserve">and explain </w:t>
      </w:r>
      <w:r w:rsidR="00B91575">
        <w:rPr>
          <w:b/>
          <w:bCs/>
        </w:rPr>
        <w:t>GreenPower</w:t>
      </w:r>
      <w:r w:rsidR="007343E5" w:rsidRPr="00371B68">
        <w:rPr>
          <w:b/>
          <w:bCs/>
        </w:rPr>
        <w:t>:</w:t>
      </w:r>
      <w:r w:rsidR="007343E5">
        <w:t xml:space="preserve"> </w:t>
      </w:r>
      <w:r w:rsidR="00D55FB0">
        <w:t>M</w:t>
      </w:r>
      <w:r w:rsidR="007343E5">
        <w:t>ost consumers don’t understand the differen</w:t>
      </w:r>
      <w:r w:rsidR="00EA7A65">
        <w:t xml:space="preserve">t </w:t>
      </w:r>
      <w:r w:rsidR="002F6D32">
        <w:t>electricity products</w:t>
      </w:r>
      <w:r w:rsidR="0008632A">
        <w:t>. Th</w:t>
      </w:r>
      <w:r w:rsidR="007343E5">
        <w:t xml:space="preserve">ere is no incentive for energy retailers to promote GreenPower as a best-practice product over cheaper but lower-integrity alternatives such as carbon neutral electricity or old hydro power. </w:t>
      </w:r>
      <w:r w:rsidR="00EE5CF3">
        <w:t xml:space="preserve">As a result, many customers buying </w:t>
      </w:r>
      <w:r w:rsidR="009D4313">
        <w:t xml:space="preserve">carbon neutral offers think they are supporting renewable energy. </w:t>
      </w:r>
    </w:p>
    <w:p w14:paraId="67D71C2A" w14:textId="5E7B668E" w:rsidR="0084690A" w:rsidRDefault="002450B1" w:rsidP="007001D4">
      <w:r>
        <w:lastRenderedPageBreak/>
        <w:t>Changes to GreenPower</w:t>
      </w:r>
      <w:r w:rsidR="00EE31E4">
        <w:t xml:space="preserve"> are</w:t>
      </w:r>
      <w:r>
        <w:t xml:space="preserve"> </w:t>
      </w:r>
      <w:r w:rsidR="00D203EE">
        <w:t>need</w:t>
      </w:r>
      <w:r w:rsidR="00EE31E4">
        <w:t>ed to</w:t>
      </w:r>
      <w:r w:rsidR="00D203EE">
        <w:t xml:space="preserve"> </w:t>
      </w:r>
      <w:r w:rsidR="005C0E24">
        <w:t>respond to</w:t>
      </w:r>
      <w:r w:rsidR="00D203EE">
        <w:t xml:space="preserve"> </w:t>
      </w:r>
      <w:r w:rsidR="00525B3D">
        <w:t>this new</w:t>
      </w:r>
      <w:r w:rsidR="00D203EE">
        <w:t xml:space="preserve"> market environment</w:t>
      </w:r>
      <w:r w:rsidR="00E30637">
        <w:t xml:space="preserve"> and make the program future ready</w:t>
      </w:r>
      <w:r w:rsidR="00DB2EA7">
        <w:t xml:space="preserve">. </w:t>
      </w:r>
      <w:r w:rsidR="009D5D32">
        <w:t xml:space="preserve">Future opportunities will be shaped by how GreenPower and other </w:t>
      </w:r>
      <w:r w:rsidR="00377BFF">
        <w:t xml:space="preserve">certification programs </w:t>
      </w:r>
      <w:r w:rsidR="003B5917">
        <w:t>respond</w:t>
      </w:r>
      <w:r w:rsidR="00D03F9D">
        <w:t xml:space="preserve">, with some of the most impactful </w:t>
      </w:r>
      <w:r w:rsidR="00C21072">
        <w:t>development</w:t>
      </w:r>
      <w:r w:rsidR="006C4720">
        <w:t>s</w:t>
      </w:r>
      <w:r w:rsidR="00C21072">
        <w:t xml:space="preserve"> being</w:t>
      </w:r>
      <w:r w:rsidR="006166CB">
        <w:t xml:space="preserve">: </w:t>
      </w:r>
    </w:p>
    <w:p w14:paraId="314AD7E7" w14:textId="22ABCED3" w:rsidR="00ED1A3B" w:rsidRDefault="006166CB" w:rsidP="009C45CF">
      <w:pPr>
        <w:pStyle w:val="ListParagraph"/>
        <w:numPr>
          <w:ilvl w:val="0"/>
          <w:numId w:val="15"/>
        </w:numPr>
      </w:pPr>
      <w:r w:rsidRPr="000218DB">
        <w:rPr>
          <w:b/>
          <w:bCs/>
        </w:rPr>
        <w:t xml:space="preserve">Expected close of the </w:t>
      </w:r>
      <w:r w:rsidR="002B2CC3">
        <w:rPr>
          <w:b/>
          <w:bCs/>
        </w:rPr>
        <w:t>RET</w:t>
      </w:r>
      <w:r w:rsidRPr="000218DB">
        <w:rPr>
          <w:b/>
          <w:bCs/>
        </w:rPr>
        <w:t xml:space="preserve"> </w:t>
      </w:r>
      <w:r w:rsidR="00513BEC">
        <w:rPr>
          <w:b/>
          <w:bCs/>
        </w:rPr>
        <w:t xml:space="preserve">scheme </w:t>
      </w:r>
      <w:r w:rsidRPr="000218DB">
        <w:rPr>
          <w:b/>
          <w:bCs/>
        </w:rPr>
        <w:t xml:space="preserve">in 2030: </w:t>
      </w:r>
      <w:r w:rsidR="00513BEC">
        <w:t xml:space="preserve">In addition to </w:t>
      </w:r>
      <w:r w:rsidR="00E30637">
        <w:t xml:space="preserve">growing </w:t>
      </w:r>
      <w:r w:rsidR="009A206E">
        <w:t>certificate oversupply, t</w:t>
      </w:r>
      <w:r w:rsidR="002D2352">
        <w:t xml:space="preserve">he current certificate </w:t>
      </w:r>
      <w:r w:rsidR="004E4E8B">
        <w:t xml:space="preserve">trading </w:t>
      </w:r>
      <w:r w:rsidR="00E16026">
        <w:t>platform</w:t>
      </w:r>
      <w:r w:rsidR="00C41083">
        <w:t xml:space="preserve"> (</w:t>
      </w:r>
      <w:r w:rsidR="004E4E8B">
        <w:t>the Renewable Energy Certificate Registry</w:t>
      </w:r>
      <w:r w:rsidR="00C41083">
        <w:t>)</w:t>
      </w:r>
      <w:r w:rsidR="00EE6AA3">
        <w:t xml:space="preserve"> </w:t>
      </w:r>
      <w:r w:rsidR="004013E3">
        <w:t xml:space="preserve">would need to be replaced with a successor such as a Guarantee of Origin for renewable electricity. </w:t>
      </w:r>
      <w:r w:rsidR="00A06B8A">
        <w:t>The role of GreenPower in this new scheme</w:t>
      </w:r>
      <w:r w:rsidR="00383BD3">
        <w:t xml:space="preserve">, and other renewable fuel schemes, may be different to its current operations. </w:t>
      </w:r>
    </w:p>
    <w:p w14:paraId="2FE04292" w14:textId="5868BB8B" w:rsidR="004A5DF2" w:rsidRDefault="004A5DF2" w:rsidP="004A5DF2">
      <w:pPr>
        <w:pStyle w:val="ListParagraph"/>
        <w:numPr>
          <w:ilvl w:val="0"/>
          <w:numId w:val="15"/>
        </w:numPr>
      </w:pPr>
      <w:r>
        <w:rPr>
          <w:b/>
          <w:bCs/>
        </w:rPr>
        <w:t xml:space="preserve">Renewable energy </w:t>
      </w:r>
      <w:r w:rsidR="00C21072">
        <w:rPr>
          <w:b/>
          <w:bCs/>
        </w:rPr>
        <w:t>making</w:t>
      </w:r>
      <w:r>
        <w:rPr>
          <w:b/>
          <w:bCs/>
        </w:rPr>
        <w:t xml:space="preserve"> up most electricity generation in 2030</w:t>
      </w:r>
      <w:r w:rsidRPr="000218DB">
        <w:rPr>
          <w:b/>
          <w:bCs/>
        </w:rPr>
        <w:t xml:space="preserve">: </w:t>
      </w:r>
      <w:r w:rsidRPr="004E2CED">
        <w:t xml:space="preserve">In 2021, the National Electricity Market on the East Coast and South West Interconnected System in Western Australia reached over 31% electricity generation from renewable sources. In its most likely scenario, the Australian Energy Market Operator (AEMO) predicts that renewable energy will </w:t>
      </w:r>
      <w:r w:rsidR="006C4720">
        <w:t>make up</w:t>
      </w:r>
      <w:r w:rsidR="006C4720" w:rsidRPr="004E2CED">
        <w:t xml:space="preserve"> </w:t>
      </w:r>
      <w:r w:rsidRPr="004E2CED">
        <w:t>almost 80% of electricity by 2030</w:t>
      </w:r>
      <w:r>
        <w:t xml:space="preserve">. </w:t>
      </w:r>
    </w:p>
    <w:p w14:paraId="186BED9F" w14:textId="7F4D860F" w:rsidR="005B713F" w:rsidRDefault="00BF68DD" w:rsidP="009C45CF">
      <w:pPr>
        <w:pStyle w:val="ListParagraph"/>
        <w:numPr>
          <w:ilvl w:val="0"/>
          <w:numId w:val="15"/>
        </w:numPr>
      </w:pPr>
      <w:r>
        <w:rPr>
          <w:b/>
          <w:bCs/>
        </w:rPr>
        <w:t>Recognising b</w:t>
      </w:r>
      <w:r w:rsidRPr="000218DB">
        <w:rPr>
          <w:b/>
          <w:bCs/>
        </w:rPr>
        <w:t>elow</w:t>
      </w:r>
      <w:r w:rsidR="00ED1A3B" w:rsidRPr="000218DB">
        <w:rPr>
          <w:b/>
          <w:bCs/>
        </w:rPr>
        <w:t xml:space="preserve">-baseline and </w:t>
      </w:r>
      <w:r w:rsidR="008632ED" w:rsidRPr="000218DB">
        <w:rPr>
          <w:b/>
          <w:bCs/>
        </w:rPr>
        <w:t xml:space="preserve">other existing renewable energy capacity: </w:t>
      </w:r>
      <w:r w:rsidR="00843E20">
        <w:t>Renewable g</w:t>
      </w:r>
      <w:r w:rsidR="00A2550D">
        <w:t xml:space="preserve">enerators built before the year 2000 were excluded from the </w:t>
      </w:r>
      <w:r w:rsidR="00FE204A">
        <w:t>RET</w:t>
      </w:r>
      <w:r w:rsidR="00A2550D">
        <w:t xml:space="preserve">. However, they generate </w:t>
      </w:r>
      <w:r w:rsidR="00A74321">
        <w:t xml:space="preserve">low cost </w:t>
      </w:r>
      <w:r w:rsidR="00A2550D">
        <w:t>renewable energy</w:t>
      </w:r>
      <w:r w:rsidR="00232616">
        <w:t xml:space="preserve"> and </w:t>
      </w:r>
      <w:r w:rsidR="000218DB">
        <w:t xml:space="preserve">should be recognised in carbon accounting. </w:t>
      </w:r>
      <w:r w:rsidR="009A7EA5">
        <w:t xml:space="preserve">There may be a role for GreenPower to support recognition of this </w:t>
      </w:r>
      <w:r w:rsidR="00392FBA">
        <w:t xml:space="preserve">renewable generation capacity. </w:t>
      </w:r>
    </w:p>
    <w:p w14:paraId="25009029" w14:textId="7B3E0F50" w:rsidR="007769B6" w:rsidRDefault="00AC170A" w:rsidP="009C45CF">
      <w:pPr>
        <w:pStyle w:val="ListParagraph"/>
        <w:numPr>
          <w:ilvl w:val="0"/>
          <w:numId w:val="15"/>
        </w:numPr>
      </w:pPr>
      <w:r>
        <w:rPr>
          <w:b/>
          <w:bCs/>
        </w:rPr>
        <w:t xml:space="preserve">Renewable energy challenges </w:t>
      </w:r>
      <w:r w:rsidR="00BF68DD">
        <w:rPr>
          <w:b/>
          <w:bCs/>
        </w:rPr>
        <w:t xml:space="preserve">have </w:t>
      </w:r>
      <w:r>
        <w:rPr>
          <w:b/>
          <w:bCs/>
        </w:rPr>
        <w:t>changed</w:t>
      </w:r>
      <w:r w:rsidR="009300F5" w:rsidRPr="009300F5">
        <w:rPr>
          <w:b/>
          <w:bCs/>
        </w:rPr>
        <w:t>:</w:t>
      </w:r>
      <w:r w:rsidR="001F5BDC" w:rsidRPr="001F5BDC">
        <w:t xml:space="preserve"> </w:t>
      </w:r>
      <w:r w:rsidR="00034D3F">
        <w:t>T</w:t>
      </w:r>
      <w:r w:rsidR="00380A6C">
        <w:t xml:space="preserve">here are still barriers to a fully renewable energy system. These include network capacity, energy storage and growing demand. New demand is likely to come from electrifying manufacturing, heating, transport, other existing sectors and new demand for energy </w:t>
      </w:r>
      <w:r w:rsidR="00540F01">
        <w:t>products</w:t>
      </w:r>
      <w:r w:rsidR="00380A6C">
        <w:t xml:space="preserve">, such as green hydrogen. Many consumers will continue to want to purchase accredited renewable energy products to avoid risks of </w:t>
      </w:r>
      <w:r w:rsidR="009B6BC1">
        <w:t>greenwashing and double counting</w:t>
      </w:r>
      <w:r w:rsidR="00380A6C">
        <w:t xml:space="preserve">. </w:t>
      </w:r>
    </w:p>
    <w:p w14:paraId="7A57C5DB" w14:textId="7211EE48" w:rsidR="007E7185" w:rsidRDefault="007E7185" w:rsidP="009C45CF">
      <w:pPr>
        <w:pStyle w:val="ListParagraph"/>
        <w:numPr>
          <w:ilvl w:val="0"/>
          <w:numId w:val="15"/>
        </w:numPr>
      </w:pPr>
      <w:r>
        <w:rPr>
          <w:b/>
          <w:bCs/>
        </w:rPr>
        <w:t>New renewable fuels are emerging</w:t>
      </w:r>
      <w:r w:rsidRPr="009300F5">
        <w:rPr>
          <w:b/>
          <w:bCs/>
        </w:rPr>
        <w:t>:</w:t>
      </w:r>
      <w:r w:rsidRPr="001F5BDC">
        <w:t xml:space="preserve"> </w:t>
      </w:r>
      <w:r w:rsidR="00F220FD">
        <w:t>As discussed in GreenPower’s recent consultation on the Renewable Gas Certification Pilot, several new certifications are being developed for renewable gas</w:t>
      </w:r>
      <w:r w:rsidR="00161C98">
        <w:t xml:space="preserve">, fuels and materials. GreenPower is well placed to support new </w:t>
      </w:r>
      <w:r w:rsidR="00045A27">
        <w:t xml:space="preserve">voluntary markets being established, and help consumers easily identify sustainable products. </w:t>
      </w:r>
    </w:p>
    <w:tbl>
      <w:tblPr>
        <w:tblStyle w:val="Featuretextbox"/>
        <w:tblpPr w:leftFromText="180" w:rightFromText="180" w:vertAnchor="text" w:horzAnchor="margin" w:tblpY="578"/>
        <w:tblW w:w="0" w:type="auto"/>
        <w:tblLook w:val="04A0" w:firstRow="1" w:lastRow="0" w:firstColumn="1" w:lastColumn="0" w:noHBand="0" w:noVBand="1"/>
      </w:tblPr>
      <w:tblGrid>
        <w:gridCol w:w="8990"/>
      </w:tblGrid>
      <w:tr w:rsidR="00FB3A38" w:rsidRPr="00D16C44" w14:paraId="050398CB" w14:textId="77777777" w:rsidTr="00FB3A38">
        <w:trPr>
          <w:trHeight w:val="1478"/>
        </w:trPr>
        <w:tc>
          <w:tcPr>
            <w:tcW w:w="8990" w:type="dxa"/>
          </w:tcPr>
          <w:p w14:paraId="13FB47E0" w14:textId="69456A5A" w:rsidR="00FB3A38" w:rsidRPr="00D16C44" w:rsidRDefault="00FB3A38" w:rsidP="00FB3A38">
            <w:pPr>
              <w:rPr>
                <w:b/>
                <w:bCs/>
              </w:rPr>
            </w:pPr>
            <w:r>
              <w:rPr>
                <w:b/>
                <w:bCs/>
              </w:rPr>
              <w:t xml:space="preserve">Consultation Question </w:t>
            </w:r>
          </w:p>
          <w:p w14:paraId="2A010AAF" w14:textId="172696AB" w:rsidR="00FB3A38" w:rsidRPr="00D16C44" w:rsidRDefault="00FB3A38" w:rsidP="00FB3A38">
            <w:pPr>
              <w:pStyle w:val="ListParagraph"/>
              <w:numPr>
                <w:ilvl w:val="0"/>
                <w:numId w:val="6"/>
              </w:numPr>
            </w:pPr>
            <w:r>
              <w:t>Do you agree with the above market changes being the main drivers impacting GreenPower sales</w:t>
            </w:r>
            <w:r w:rsidR="00380A6C">
              <w:t xml:space="preserve">, </w:t>
            </w:r>
            <w:r>
              <w:t>public perception</w:t>
            </w:r>
            <w:r w:rsidR="00380A6C">
              <w:t xml:space="preserve"> and its future role</w:t>
            </w:r>
            <w:r>
              <w:t xml:space="preserve">? </w:t>
            </w:r>
            <w:r w:rsidR="005B4557">
              <w:t>Are there</w:t>
            </w:r>
            <w:r w:rsidR="00BE1C38">
              <w:t xml:space="preserve"> any</w:t>
            </w:r>
            <w:r w:rsidR="005B4557">
              <w:t xml:space="preserve"> </w:t>
            </w:r>
            <w:r w:rsidR="00BE1C38">
              <w:t>other key drivers not included here?</w:t>
            </w:r>
          </w:p>
        </w:tc>
      </w:tr>
    </w:tbl>
    <w:p w14:paraId="64BE36B0" w14:textId="5356EAFD" w:rsidR="005900C5" w:rsidRDefault="005900C5" w:rsidP="004C04B9">
      <w:pPr>
        <w:pStyle w:val="Heading1"/>
        <w:numPr>
          <w:ilvl w:val="0"/>
          <w:numId w:val="4"/>
        </w:numPr>
      </w:pPr>
      <w:bookmarkStart w:id="20" w:name="_Toc107238175"/>
      <w:bookmarkStart w:id="21" w:name="_Toc107494371"/>
      <w:bookmarkStart w:id="22" w:name="_Toc108022942"/>
      <w:r>
        <w:lastRenderedPageBreak/>
        <w:t>Short-term changes for 2023</w:t>
      </w:r>
      <w:bookmarkEnd w:id="20"/>
      <w:bookmarkEnd w:id="21"/>
      <w:bookmarkEnd w:id="22"/>
    </w:p>
    <w:p w14:paraId="6C19F531" w14:textId="1D27D247" w:rsidR="00B749DA" w:rsidRDefault="00B749DA" w:rsidP="00B749DA">
      <w:r>
        <w:t xml:space="preserve">This section discusses proposed changes for 2023. These changes have </w:t>
      </w:r>
      <w:r w:rsidR="005905AD">
        <w:t xml:space="preserve">been developed with the input of the GreenPower Stakeholder Advisory Group and other </w:t>
      </w:r>
      <w:r w:rsidR="004101A8">
        <w:t xml:space="preserve">relevant stakeholders. </w:t>
      </w:r>
    </w:p>
    <w:p w14:paraId="1BBABEDE" w14:textId="06359DC0" w:rsidR="004101A8" w:rsidRDefault="004101A8" w:rsidP="00B749DA">
      <w:r>
        <w:t xml:space="preserve">The proposed changes </w:t>
      </w:r>
      <w:r w:rsidR="00C165AD">
        <w:t>work within the current program design</w:t>
      </w:r>
      <w:r w:rsidR="00847989">
        <w:t xml:space="preserve"> and are not expected to </w:t>
      </w:r>
      <w:r w:rsidR="009D01D6">
        <w:t xml:space="preserve">fundamentally change GreenPower. Instead, they </w:t>
      </w:r>
      <w:r>
        <w:t xml:space="preserve">are </w:t>
      </w:r>
      <w:r w:rsidR="00313328">
        <w:t xml:space="preserve">intended to </w:t>
      </w:r>
      <w:r w:rsidR="0098099F">
        <w:t xml:space="preserve">support </w:t>
      </w:r>
      <w:r w:rsidR="003B4C1D">
        <w:t>our promotional partners and align</w:t>
      </w:r>
      <w:r w:rsidR="00313328">
        <w:t xml:space="preserve"> with </w:t>
      </w:r>
      <w:r w:rsidR="009D01D6">
        <w:t>electricity</w:t>
      </w:r>
      <w:r w:rsidR="004811FE">
        <w:t xml:space="preserve"> carbon accounting </w:t>
      </w:r>
      <w:r w:rsidR="005B7F76">
        <w:t xml:space="preserve">changes that were recently </w:t>
      </w:r>
      <w:r w:rsidR="006E6AD2">
        <w:t>made</w:t>
      </w:r>
      <w:r w:rsidR="005B7F76">
        <w:t xml:space="preserve"> by related programs, such as the National Australian Building Rating System</w:t>
      </w:r>
      <w:r w:rsidR="00B131FA">
        <w:t xml:space="preserve"> (NABERS)</w:t>
      </w:r>
      <w:r w:rsidR="005B7F76">
        <w:t xml:space="preserve"> and Climate Active. </w:t>
      </w:r>
    </w:p>
    <w:p w14:paraId="649442F1" w14:textId="51D02CEB" w:rsidR="0098099F" w:rsidRDefault="00BF5691" w:rsidP="00B749DA">
      <w:r>
        <w:t xml:space="preserve">We </w:t>
      </w:r>
      <w:r w:rsidR="001528D0">
        <w:t>expect these</w:t>
      </w:r>
      <w:r>
        <w:t xml:space="preserve"> short-term changes will </w:t>
      </w:r>
      <w:r w:rsidR="001528D0">
        <w:t xml:space="preserve">also </w:t>
      </w:r>
      <w:r>
        <w:t>form part of the 2025 design</w:t>
      </w:r>
      <w:r w:rsidR="006342BD">
        <w:t xml:space="preserve">, however we are considering all options for </w:t>
      </w:r>
      <w:r w:rsidR="001528D0">
        <w:t>202</w:t>
      </w:r>
      <w:r w:rsidR="005C42DA">
        <w:t>5</w:t>
      </w:r>
      <w:r w:rsidR="001528D0">
        <w:t xml:space="preserve">. </w:t>
      </w:r>
      <w:r w:rsidR="005C42DA">
        <w:t xml:space="preserve">If the program is fundamentally changed then not all of the short-term changes </w:t>
      </w:r>
      <w:r w:rsidR="008C19C7">
        <w:t>may still be relevant</w:t>
      </w:r>
      <w:r w:rsidR="0086097A">
        <w:t>, however they are still considered necessary in the near term</w:t>
      </w:r>
      <w:r w:rsidR="008C19C7">
        <w:t xml:space="preserve">. </w:t>
      </w:r>
    </w:p>
    <w:p w14:paraId="256570F8" w14:textId="3448BB27" w:rsidR="00B371BD" w:rsidRPr="006470F4" w:rsidRDefault="00B371BD" w:rsidP="004C04B9">
      <w:pPr>
        <w:pStyle w:val="Heading2"/>
        <w:numPr>
          <w:ilvl w:val="1"/>
          <w:numId w:val="4"/>
        </w:numPr>
        <w:ind w:left="709" w:hanging="715"/>
        <w:rPr>
          <w:rStyle w:val="Strong"/>
          <w:rFonts w:asciiTheme="minorHAnsi" w:eastAsiaTheme="minorEastAsia" w:hAnsiTheme="minorHAnsi" w:cstheme="minorBidi"/>
          <w:b/>
          <w:sz w:val="19"/>
          <w:szCs w:val="24"/>
        </w:rPr>
      </w:pPr>
      <w:bookmarkStart w:id="23" w:name="_Toc107238176"/>
      <w:bookmarkStart w:id="24" w:name="_Toc107494372"/>
      <w:bookmarkStart w:id="25" w:name="_Toc108022943"/>
      <w:r w:rsidRPr="006470F4">
        <w:rPr>
          <w:rStyle w:val="Strong"/>
          <w:b/>
          <w:bCs w:val="0"/>
        </w:rPr>
        <w:t>LGC vintage requirement - limiting the validity of certificates</w:t>
      </w:r>
      <w:bookmarkEnd w:id="23"/>
      <w:bookmarkEnd w:id="24"/>
      <w:bookmarkEnd w:id="25"/>
    </w:p>
    <w:p w14:paraId="648A1195" w14:textId="4C6B1918" w:rsidR="00F40828" w:rsidRDefault="00F40828" w:rsidP="00B371BD">
      <w:r>
        <w:t xml:space="preserve">The purpose of this requirement is to ensure the renewable generation date is </w:t>
      </w:r>
      <w:r w:rsidR="00A171F7">
        <w:t>‘</w:t>
      </w:r>
      <w:r>
        <w:t>reasonably close</w:t>
      </w:r>
      <w:r w:rsidR="00A171F7">
        <w:t>’</w:t>
      </w:r>
      <w:r>
        <w:t xml:space="preserve"> to the electricity consumption date</w:t>
      </w:r>
      <w:r w:rsidR="00741E4E">
        <w:t>, in line with</w:t>
      </w:r>
      <w:r w:rsidR="00633BD5">
        <w:t xml:space="preserve"> </w:t>
      </w:r>
      <w:r w:rsidR="00DC5583">
        <w:t xml:space="preserve">international </w:t>
      </w:r>
      <w:r w:rsidR="001A214C">
        <w:t>carbon accounting</w:t>
      </w:r>
      <w:r w:rsidR="00633BD5">
        <w:t xml:space="preserve"> </w:t>
      </w:r>
      <w:r w:rsidR="00AF438B">
        <w:t>guidance</w:t>
      </w:r>
      <w:r>
        <w:t xml:space="preserve">. </w:t>
      </w:r>
    </w:p>
    <w:p w14:paraId="3FAB9A4F" w14:textId="5A32A8FE" w:rsidR="00B371BD" w:rsidRDefault="00351DC8" w:rsidP="00B371BD">
      <w:r>
        <w:t>Restricting the validity of certificates would</w:t>
      </w:r>
      <w:r w:rsidR="00B371BD">
        <w:t xml:space="preserve"> mean that only LGCs created within a pre-determined period are eligible to be surrendered under GreenPower. For example,</w:t>
      </w:r>
      <w:r w:rsidR="00B371BD" w:rsidRPr="001076F7">
        <w:t xml:space="preserve"> </w:t>
      </w:r>
      <w:r w:rsidR="00B371BD">
        <w:t>a 3-year vintage requirement would mean that LGCs older than 3 years cannot to be used for GreenPower. This means that, in 2022, you could no longer use an LGC from 2018</w:t>
      </w:r>
      <w:r>
        <w:t xml:space="preserve"> or earlier</w:t>
      </w:r>
      <w:r w:rsidR="00B371BD">
        <w:t xml:space="preserve">. </w:t>
      </w:r>
    </w:p>
    <w:p w14:paraId="354B95BA" w14:textId="77777777" w:rsidR="00B371BD" w:rsidRDefault="00B371BD" w:rsidP="00B371BD">
      <w:r>
        <w:t xml:space="preserve">Most GreenPower Providers already operate like this. In the 2020 compliance year, almost 90% of all LGCs surrendered under GreenPower were created in the same year, 98% within 24 months of the settlement period, and only 2% were created in the years 2018 or earlier. </w:t>
      </w:r>
    </w:p>
    <w:p w14:paraId="532451EC" w14:textId="309F576D" w:rsidR="00B371BD" w:rsidRDefault="00886768" w:rsidP="00B371BD">
      <w:r>
        <w:t xml:space="preserve">There is flexibility in the definition of ‘reasonably close’.  </w:t>
      </w:r>
    </w:p>
    <w:p w14:paraId="3367A5A0" w14:textId="6BE9ADA9" w:rsidR="00B371BD" w:rsidRPr="00226096" w:rsidRDefault="00B371BD" w:rsidP="00B371BD">
      <w:pPr>
        <w:rPr>
          <w:b/>
          <w:bCs/>
        </w:rPr>
      </w:pPr>
      <w:r w:rsidRPr="00A11513">
        <w:rPr>
          <w:b/>
        </w:rPr>
        <w:t xml:space="preserve">Proposed short-term change: GreenPower proposes </w:t>
      </w:r>
      <w:r>
        <w:rPr>
          <w:b/>
        </w:rPr>
        <w:t>a 36-month vintage requirement</w:t>
      </w:r>
      <w:r w:rsidR="0086097A">
        <w:rPr>
          <w:b/>
        </w:rPr>
        <w:t xml:space="preserve"> consistent with other certification </w:t>
      </w:r>
      <w:r w:rsidR="001E6D3C">
        <w:rPr>
          <w:b/>
        </w:rPr>
        <w:t>schemes</w:t>
      </w:r>
      <w:r w:rsidR="00043FDB">
        <w:rPr>
          <w:b/>
        </w:rPr>
        <w:t>.</w:t>
      </w:r>
    </w:p>
    <w:tbl>
      <w:tblPr>
        <w:tblStyle w:val="Featuretextbox"/>
        <w:tblpPr w:leftFromText="180" w:rightFromText="180" w:vertAnchor="text" w:horzAnchor="margin" w:tblpY="61"/>
        <w:tblW w:w="0" w:type="auto"/>
        <w:tblLook w:val="04A0" w:firstRow="1" w:lastRow="0" w:firstColumn="1" w:lastColumn="0" w:noHBand="0" w:noVBand="1"/>
      </w:tblPr>
      <w:tblGrid>
        <w:gridCol w:w="8990"/>
      </w:tblGrid>
      <w:tr w:rsidR="00B371BD" w:rsidRPr="00D16C44" w14:paraId="071BAD50" w14:textId="77777777" w:rsidTr="00A7797E">
        <w:trPr>
          <w:trHeight w:val="1218"/>
        </w:trPr>
        <w:tc>
          <w:tcPr>
            <w:tcW w:w="8990" w:type="dxa"/>
          </w:tcPr>
          <w:p w14:paraId="2A49AB44" w14:textId="5CC52230" w:rsidR="00B371BD" w:rsidRPr="00D16C44" w:rsidRDefault="00B371BD" w:rsidP="00A7797E">
            <w:pPr>
              <w:rPr>
                <w:b/>
                <w:bCs/>
              </w:rPr>
            </w:pPr>
            <w:r>
              <w:rPr>
                <w:b/>
                <w:bCs/>
              </w:rPr>
              <w:t xml:space="preserve">Consultation Question </w:t>
            </w:r>
          </w:p>
          <w:p w14:paraId="673C15C2" w14:textId="77777777" w:rsidR="00B371BD" w:rsidRPr="00D16C44" w:rsidRDefault="00B371BD" w:rsidP="00A7797E">
            <w:pPr>
              <w:pStyle w:val="ListParagraph"/>
              <w:numPr>
                <w:ilvl w:val="0"/>
                <w:numId w:val="6"/>
              </w:numPr>
            </w:pPr>
            <w:r>
              <w:t>Should a vintage requirement for GreenPower certificates be introduced, and what should the validity period be</w:t>
            </w:r>
            <w:r w:rsidRPr="00B23819">
              <w:t xml:space="preserve">? Should it be </w:t>
            </w:r>
            <w:r>
              <w:t xml:space="preserve">36 months, </w:t>
            </w:r>
            <w:r w:rsidRPr="00B23819">
              <w:t>shorter or longer</w:t>
            </w:r>
            <w:r>
              <w:t>,</w:t>
            </w:r>
            <w:r w:rsidRPr="00B23819">
              <w:t xml:space="preserve"> and why?</w:t>
            </w:r>
          </w:p>
        </w:tc>
      </w:tr>
    </w:tbl>
    <w:p w14:paraId="6714D612" w14:textId="2DACDDDB" w:rsidR="00B371BD" w:rsidRDefault="00B371BD" w:rsidP="00B749DA"/>
    <w:p w14:paraId="1E2EDECD" w14:textId="7DEFD525" w:rsidR="00F84E11" w:rsidRDefault="00F84E11" w:rsidP="004C04B9">
      <w:pPr>
        <w:pStyle w:val="Heading2"/>
        <w:numPr>
          <w:ilvl w:val="1"/>
          <w:numId w:val="4"/>
        </w:numPr>
        <w:ind w:left="709" w:hanging="715"/>
      </w:pPr>
      <w:bookmarkStart w:id="26" w:name="_Toc107238177"/>
      <w:bookmarkStart w:id="27" w:name="_Toc107494373"/>
      <w:bookmarkStart w:id="28" w:name="_Toc108022944"/>
      <w:r>
        <w:rPr>
          <w:rStyle w:val="Strong"/>
          <w:b/>
          <w:bCs w:val="0"/>
        </w:rPr>
        <w:lastRenderedPageBreak/>
        <w:t>Aligning generator accreditation dates with the CER</w:t>
      </w:r>
      <w:bookmarkEnd w:id="26"/>
      <w:bookmarkEnd w:id="27"/>
      <w:bookmarkEnd w:id="28"/>
    </w:p>
    <w:p w14:paraId="07262A14" w14:textId="7E71486C" w:rsidR="00F84E11" w:rsidRDefault="00F84E11" w:rsidP="00F84E11">
      <w:pPr>
        <w:rPr>
          <w:b/>
          <w:bCs/>
        </w:rPr>
      </w:pPr>
      <w:r>
        <w:t xml:space="preserve">Generator accreditation dates are currently based on the application date, which is </w:t>
      </w:r>
      <w:r w:rsidR="00672052">
        <w:t xml:space="preserve">imposing </w:t>
      </w:r>
      <w:r w:rsidR="00375091">
        <w:t xml:space="preserve">an </w:t>
      </w:r>
      <w:r>
        <w:t xml:space="preserve">administrative burden on Providers and auditors. </w:t>
      </w:r>
      <w:r w:rsidR="00672052">
        <w:t xml:space="preserve">Alignment </w:t>
      </w:r>
      <w:r>
        <w:t xml:space="preserve">with the CER accreditation date is proposed to streamline accreditations between the two schemes. </w:t>
      </w:r>
    </w:p>
    <w:p w14:paraId="5E28FF4E" w14:textId="77777777" w:rsidR="00F84E11" w:rsidRDefault="00F84E11" w:rsidP="00F84E11">
      <w:pPr>
        <w:rPr>
          <w:b/>
          <w:bCs/>
        </w:rPr>
      </w:pPr>
      <w:r w:rsidRPr="00A037E4">
        <w:rPr>
          <w:b/>
          <w:bCs/>
        </w:rPr>
        <w:t xml:space="preserve">GreenPower proposes to </w:t>
      </w:r>
      <w:r>
        <w:rPr>
          <w:b/>
          <w:bCs/>
        </w:rPr>
        <w:t xml:space="preserve">align generator accreditation dates with their CER accreditation date. </w:t>
      </w:r>
      <w:r w:rsidRPr="00A037E4">
        <w:rPr>
          <w:b/>
          <w:bCs/>
        </w:rPr>
        <w:t xml:space="preserve">  </w:t>
      </w:r>
    </w:p>
    <w:tbl>
      <w:tblPr>
        <w:tblStyle w:val="Featuretextbox"/>
        <w:tblpPr w:leftFromText="180" w:rightFromText="180" w:vertAnchor="text" w:horzAnchor="margin" w:tblpY="61"/>
        <w:tblW w:w="0" w:type="auto"/>
        <w:tblLook w:val="04A0" w:firstRow="1" w:lastRow="0" w:firstColumn="1" w:lastColumn="0" w:noHBand="0" w:noVBand="1"/>
      </w:tblPr>
      <w:tblGrid>
        <w:gridCol w:w="8990"/>
      </w:tblGrid>
      <w:tr w:rsidR="00F84E11" w:rsidRPr="00D16C44" w14:paraId="1DD09FE7" w14:textId="77777777" w:rsidTr="00A7797E">
        <w:trPr>
          <w:trHeight w:val="936"/>
        </w:trPr>
        <w:tc>
          <w:tcPr>
            <w:tcW w:w="8990" w:type="dxa"/>
          </w:tcPr>
          <w:p w14:paraId="65D73C75" w14:textId="11BD67D4" w:rsidR="00F84E11" w:rsidRPr="00D16C44" w:rsidRDefault="00F84E11" w:rsidP="00A7797E">
            <w:pPr>
              <w:rPr>
                <w:b/>
                <w:bCs/>
              </w:rPr>
            </w:pPr>
            <w:r>
              <w:rPr>
                <w:b/>
                <w:bCs/>
              </w:rPr>
              <w:t xml:space="preserve">Consultation Question </w:t>
            </w:r>
          </w:p>
          <w:p w14:paraId="0D374EA4" w14:textId="77777777" w:rsidR="00F84E11" w:rsidRPr="00D16C44" w:rsidRDefault="00F84E11" w:rsidP="00A7797E">
            <w:pPr>
              <w:pStyle w:val="ListParagraph"/>
              <w:numPr>
                <w:ilvl w:val="0"/>
                <w:numId w:val="6"/>
              </w:numPr>
            </w:pPr>
            <w:r>
              <w:t xml:space="preserve">Do you agree with GreenPower aligning its generator accreditation dates with the CER accreditation date? If not, why?  </w:t>
            </w:r>
          </w:p>
        </w:tc>
      </w:tr>
    </w:tbl>
    <w:p w14:paraId="5BC7E1D0" w14:textId="77777777" w:rsidR="00F84E11" w:rsidRPr="00B371BD" w:rsidRDefault="00F84E11" w:rsidP="006470F4"/>
    <w:p w14:paraId="73040327" w14:textId="3B0468EB" w:rsidR="00B62FD3" w:rsidRDefault="00B62FD3" w:rsidP="004C04B9">
      <w:pPr>
        <w:pStyle w:val="Heading2"/>
        <w:numPr>
          <w:ilvl w:val="1"/>
          <w:numId w:val="4"/>
        </w:numPr>
        <w:ind w:left="709" w:hanging="715"/>
      </w:pPr>
      <w:bookmarkStart w:id="29" w:name="_Toc107238178"/>
      <w:bookmarkStart w:id="30" w:name="_Toc107494374"/>
      <w:bookmarkStart w:id="31" w:name="_Toc108022945"/>
      <w:r w:rsidRPr="00A037E4">
        <w:rPr>
          <w:rStyle w:val="Strong"/>
          <w:b/>
          <w:bCs w:val="0"/>
        </w:rPr>
        <w:t xml:space="preserve">Incorporating the </w:t>
      </w:r>
      <w:r w:rsidR="00735210">
        <w:rPr>
          <w:rStyle w:val="Strong"/>
          <w:b/>
          <w:bCs w:val="0"/>
        </w:rPr>
        <w:t>RET</w:t>
      </w:r>
      <w:r w:rsidRPr="00A037E4">
        <w:rPr>
          <w:rStyle w:val="Strong"/>
          <w:b/>
          <w:bCs w:val="0"/>
        </w:rPr>
        <w:t xml:space="preserve"> in GreenPower products</w:t>
      </w:r>
      <w:bookmarkEnd w:id="29"/>
      <w:bookmarkEnd w:id="30"/>
      <w:bookmarkEnd w:id="31"/>
      <w:r w:rsidRPr="00A037E4">
        <w:rPr>
          <w:rStyle w:val="Strong"/>
          <w:b/>
          <w:bCs w:val="0"/>
        </w:rPr>
        <w:t xml:space="preserve"> </w:t>
      </w:r>
    </w:p>
    <w:p w14:paraId="7BF9EFF7" w14:textId="0F6D718F" w:rsidR="00B62FD3" w:rsidRDefault="00B62FD3" w:rsidP="00B62FD3">
      <w:r>
        <w:t xml:space="preserve">GreenPower is voluntary and 100% additional to the mandatory certificate surrenders under the </w:t>
      </w:r>
      <w:r w:rsidR="00FB4E83">
        <w:t>RET</w:t>
      </w:r>
      <w:r>
        <w:t xml:space="preserve">. This means that the percentage noted on a GreenPower product (e.g. 100% or 75% GreenPower) is the additional contribution a customer makes. </w:t>
      </w:r>
    </w:p>
    <w:p w14:paraId="3E77E039" w14:textId="77777777" w:rsidR="00B62FD3" w:rsidRDefault="00B62FD3" w:rsidP="00B62FD3">
      <w:r>
        <w:t xml:space="preserve">In early 2020, the RET was met. The Renewable Power Percentage (RPP) sets the percentage for mandatory LGC surrenders under the RET on an annual basis to 2030. The 2022 RPP is 18.64%. </w:t>
      </w:r>
    </w:p>
    <w:p w14:paraId="4D09EBD7" w14:textId="04CCA383" w:rsidR="00B62FD3" w:rsidRDefault="00B62FD3" w:rsidP="00B62FD3">
      <w:r>
        <w:t>Because GreenPower is additional to the RET, in 2022 a 100% GreenPower customer will be paying for 18.64% under the RET and 100% GreenPower, adding up to a total of 118.64% renewable electricity. In the past, this was not considered an issue because the RPP was low and customers’ aim</w:t>
      </w:r>
      <w:r w:rsidR="00013D0B">
        <w:t>s</w:t>
      </w:r>
      <w:r>
        <w:t xml:space="preserve"> </w:t>
      </w:r>
      <w:r w:rsidR="00013D0B">
        <w:t>were</w:t>
      </w:r>
      <w:r>
        <w:t xml:space="preserve"> to support the renewable industry. Many customers now ask for a product that achieves 100% renewable electricity overall, combining the mandatory and voluntary components. </w:t>
      </w:r>
    </w:p>
    <w:p w14:paraId="10A9694E" w14:textId="3DB99797" w:rsidR="00B62FD3" w:rsidRPr="00170C6D" w:rsidRDefault="00B62FD3" w:rsidP="004C04B9">
      <w:pPr>
        <w:pStyle w:val="Heading2"/>
        <w:numPr>
          <w:ilvl w:val="2"/>
          <w:numId w:val="4"/>
        </w:numPr>
        <w:rPr>
          <w:rStyle w:val="IntenseEmphasis"/>
          <w:rFonts w:asciiTheme="minorHAnsi" w:eastAsiaTheme="minorEastAsia" w:hAnsiTheme="minorHAnsi" w:cstheme="minorBidi"/>
          <w:b w:val="0"/>
        </w:rPr>
      </w:pPr>
      <w:bookmarkStart w:id="32" w:name="_Toc107238179"/>
      <w:bookmarkStart w:id="33" w:name="_Toc107494375"/>
      <w:bookmarkStart w:id="34" w:name="_Toc108022946"/>
      <w:r w:rsidRPr="006B7B37">
        <w:rPr>
          <w:rStyle w:val="IntenseEmphasis"/>
        </w:rPr>
        <w:t>Options for recognising the RET</w:t>
      </w:r>
      <w:bookmarkEnd w:id="32"/>
      <w:bookmarkEnd w:id="33"/>
      <w:bookmarkEnd w:id="34"/>
      <w:r w:rsidRPr="006B7B37">
        <w:rPr>
          <w:rStyle w:val="IntenseEmphasis"/>
        </w:rPr>
        <w:t xml:space="preserve"> </w:t>
      </w:r>
    </w:p>
    <w:p w14:paraId="4E3992C7" w14:textId="77777777" w:rsidR="00B62FD3" w:rsidRDefault="00B62FD3" w:rsidP="00B62FD3">
      <w:r>
        <w:t xml:space="preserve">GreenPower is considering recognising the surrenders of LGCs mandated through the RET in GreenPower products using the market-based reporting approach described in the Greenhouse Gas Protocol Scope 2 Guidelines. This would align GreenPower with NGERs and Climate Active’s new standards as well as international guidelines such as for the Science-Based Target initiative and RE100. GreenPower Providers were consulted in May 2022 on a variety of implementation options. The following two options were considered most appropriate. </w:t>
      </w:r>
    </w:p>
    <w:tbl>
      <w:tblPr>
        <w:tblStyle w:val="GreenPowertable"/>
        <w:tblW w:w="0" w:type="auto"/>
        <w:tblLook w:val="04A0" w:firstRow="1" w:lastRow="0" w:firstColumn="1" w:lastColumn="0" w:noHBand="0" w:noVBand="1"/>
      </w:tblPr>
      <w:tblGrid>
        <w:gridCol w:w="4390"/>
        <w:gridCol w:w="4394"/>
      </w:tblGrid>
      <w:tr w:rsidR="00B62FD3" w:rsidRPr="006D6F1A" w14:paraId="0A4512A2" w14:textId="77777777" w:rsidTr="00A7797E">
        <w:trPr>
          <w:cnfStyle w:val="100000000000" w:firstRow="1" w:lastRow="0" w:firstColumn="0" w:lastColumn="0" w:oddVBand="0" w:evenVBand="0" w:oddHBand="0" w:evenHBand="0" w:firstRowFirstColumn="0" w:firstRowLastColumn="0" w:lastRowFirstColumn="0" w:lastRowLastColumn="0"/>
          <w:tblHeader/>
        </w:trPr>
        <w:tc>
          <w:tcPr>
            <w:tcW w:w="4390" w:type="dxa"/>
          </w:tcPr>
          <w:p w14:paraId="11C0B40A" w14:textId="77777777" w:rsidR="00B62FD3" w:rsidRPr="00A037E4" w:rsidRDefault="00B62FD3" w:rsidP="00A7797E">
            <w:pPr>
              <w:rPr>
                <w:b w:val="0"/>
                <w:bCs/>
                <w:sz w:val="18"/>
                <w:szCs w:val="22"/>
              </w:rPr>
            </w:pPr>
            <w:r w:rsidRPr="00A037E4">
              <w:rPr>
                <w:bCs/>
                <w:sz w:val="18"/>
                <w:szCs w:val="22"/>
              </w:rPr>
              <w:lastRenderedPageBreak/>
              <w:t>Option A: new 100% renewable energy logo</w:t>
            </w:r>
          </w:p>
        </w:tc>
        <w:tc>
          <w:tcPr>
            <w:tcW w:w="4394" w:type="dxa"/>
          </w:tcPr>
          <w:p w14:paraId="28C78BA5" w14:textId="77777777" w:rsidR="00B62FD3" w:rsidRPr="00A037E4" w:rsidRDefault="00B62FD3" w:rsidP="00A7797E">
            <w:pPr>
              <w:rPr>
                <w:b w:val="0"/>
                <w:bCs/>
                <w:sz w:val="18"/>
                <w:szCs w:val="22"/>
              </w:rPr>
            </w:pPr>
            <w:r w:rsidRPr="00A037E4">
              <w:rPr>
                <w:bCs/>
                <w:sz w:val="18"/>
                <w:szCs w:val="22"/>
              </w:rPr>
              <w:t xml:space="preserve">Option B: include the RET in all GreenPower percentages </w:t>
            </w:r>
          </w:p>
        </w:tc>
      </w:tr>
      <w:tr w:rsidR="00B62FD3" w:rsidRPr="006D6F1A" w14:paraId="5EDFB65F" w14:textId="77777777" w:rsidTr="00A7797E">
        <w:tc>
          <w:tcPr>
            <w:tcW w:w="4390" w:type="dxa"/>
          </w:tcPr>
          <w:p w14:paraId="16E89497" w14:textId="77777777" w:rsidR="00B62FD3" w:rsidRPr="00A037E4" w:rsidRDefault="00B62FD3" w:rsidP="00A7797E">
            <w:pPr>
              <w:pStyle w:val="ListParagraph"/>
              <w:numPr>
                <w:ilvl w:val="0"/>
                <w:numId w:val="20"/>
              </w:numPr>
              <w:rPr>
                <w:sz w:val="18"/>
                <w:szCs w:val="22"/>
              </w:rPr>
            </w:pPr>
            <w:r w:rsidRPr="00A037E4">
              <w:rPr>
                <w:sz w:val="18"/>
                <w:szCs w:val="22"/>
              </w:rPr>
              <w:t xml:space="preserve">Introduce a new logo for 100% Renewable Electricity, which takes the RET into account. </w:t>
            </w:r>
          </w:p>
          <w:p w14:paraId="7399201F" w14:textId="39A97D15" w:rsidR="00B62FD3" w:rsidRPr="00A037E4" w:rsidRDefault="00B62FD3" w:rsidP="00A7797E">
            <w:pPr>
              <w:pStyle w:val="ListParagraph"/>
              <w:numPr>
                <w:ilvl w:val="0"/>
                <w:numId w:val="20"/>
              </w:numPr>
              <w:rPr>
                <w:sz w:val="18"/>
                <w:szCs w:val="22"/>
              </w:rPr>
            </w:pPr>
            <w:r w:rsidRPr="00A037E4">
              <w:rPr>
                <w:sz w:val="18"/>
                <w:szCs w:val="22"/>
              </w:rPr>
              <w:t xml:space="preserve">Keep </w:t>
            </w:r>
            <w:r w:rsidR="002E7A36">
              <w:rPr>
                <w:sz w:val="18"/>
                <w:szCs w:val="22"/>
              </w:rPr>
              <w:t xml:space="preserve">all other </w:t>
            </w:r>
            <w:r w:rsidRPr="00A037E4">
              <w:rPr>
                <w:sz w:val="18"/>
                <w:szCs w:val="22"/>
              </w:rPr>
              <w:t>GreenPower product</w:t>
            </w:r>
            <w:r w:rsidR="001C62F7">
              <w:rPr>
                <w:sz w:val="18"/>
                <w:szCs w:val="22"/>
              </w:rPr>
              <w:t xml:space="preserve"> option</w:t>
            </w:r>
            <w:r w:rsidRPr="00A037E4">
              <w:rPr>
                <w:sz w:val="18"/>
                <w:szCs w:val="22"/>
              </w:rPr>
              <w:t xml:space="preserve">s additional </w:t>
            </w:r>
            <w:r w:rsidR="006D4D34">
              <w:rPr>
                <w:sz w:val="18"/>
                <w:szCs w:val="22"/>
              </w:rPr>
              <w:t>to the RET</w:t>
            </w:r>
            <w:r w:rsidRPr="00A037E4">
              <w:rPr>
                <w:sz w:val="18"/>
                <w:szCs w:val="22"/>
              </w:rPr>
              <w:t xml:space="preserve"> and voluntary (e.g. a 50% GreenPower product would not include the RET). </w:t>
            </w:r>
          </w:p>
          <w:p w14:paraId="5472391A" w14:textId="70A969BA" w:rsidR="00B62FD3" w:rsidRPr="00A037E4" w:rsidRDefault="00B62FD3" w:rsidP="00A7797E">
            <w:pPr>
              <w:pStyle w:val="ListParagraph"/>
              <w:numPr>
                <w:ilvl w:val="0"/>
                <w:numId w:val="20"/>
              </w:numPr>
              <w:rPr>
                <w:sz w:val="18"/>
                <w:szCs w:val="22"/>
              </w:rPr>
            </w:pPr>
            <w:r w:rsidRPr="00A037E4">
              <w:rPr>
                <w:sz w:val="18"/>
                <w:szCs w:val="22"/>
              </w:rPr>
              <w:t xml:space="preserve">A 100% GreenPower </w:t>
            </w:r>
            <w:r w:rsidR="00F766E0">
              <w:rPr>
                <w:sz w:val="18"/>
                <w:szCs w:val="22"/>
              </w:rPr>
              <w:t xml:space="preserve">product </w:t>
            </w:r>
            <w:r w:rsidRPr="00A037E4">
              <w:rPr>
                <w:sz w:val="18"/>
                <w:szCs w:val="22"/>
              </w:rPr>
              <w:t>(</w:t>
            </w:r>
            <w:r w:rsidR="002474D9">
              <w:rPr>
                <w:sz w:val="18"/>
                <w:szCs w:val="22"/>
              </w:rPr>
              <w:t>additional to the RET)</w:t>
            </w:r>
            <w:r w:rsidRPr="00A037E4">
              <w:rPr>
                <w:sz w:val="18"/>
                <w:szCs w:val="22"/>
              </w:rPr>
              <w:t xml:space="preserve"> will continue to be available</w:t>
            </w:r>
            <w:r w:rsidR="00222170">
              <w:rPr>
                <w:sz w:val="18"/>
                <w:szCs w:val="22"/>
              </w:rPr>
              <w:t xml:space="preserve"> but Providers may no longer offer it</w:t>
            </w:r>
            <w:r w:rsidRPr="00A037E4">
              <w:rPr>
                <w:sz w:val="18"/>
                <w:szCs w:val="22"/>
              </w:rPr>
              <w:t>.</w:t>
            </w:r>
          </w:p>
        </w:tc>
        <w:tc>
          <w:tcPr>
            <w:tcW w:w="4394" w:type="dxa"/>
          </w:tcPr>
          <w:p w14:paraId="3D056D64" w14:textId="77777777" w:rsidR="00B62FD3" w:rsidRPr="00A037E4" w:rsidRDefault="00B62FD3" w:rsidP="00A7797E">
            <w:pPr>
              <w:pStyle w:val="ListParagraph"/>
              <w:numPr>
                <w:ilvl w:val="0"/>
                <w:numId w:val="20"/>
              </w:numPr>
              <w:rPr>
                <w:sz w:val="18"/>
                <w:szCs w:val="22"/>
              </w:rPr>
            </w:pPr>
            <w:r w:rsidRPr="00A037E4">
              <w:rPr>
                <w:sz w:val="18"/>
                <w:szCs w:val="22"/>
              </w:rPr>
              <w:t>Include the RET in all GreenPower products and percentages.</w:t>
            </w:r>
          </w:p>
          <w:p w14:paraId="14427218" w14:textId="77777777" w:rsidR="00B62FD3" w:rsidRPr="00A037E4" w:rsidRDefault="00B62FD3" w:rsidP="00A7797E">
            <w:pPr>
              <w:pStyle w:val="ListParagraph"/>
              <w:numPr>
                <w:ilvl w:val="0"/>
                <w:numId w:val="20"/>
              </w:numPr>
              <w:rPr>
                <w:sz w:val="18"/>
                <w:szCs w:val="22"/>
              </w:rPr>
            </w:pPr>
            <w:r w:rsidRPr="00A037E4">
              <w:rPr>
                <w:sz w:val="18"/>
                <w:szCs w:val="22"/>
              </w:rPr>
              <w:t xml:space="preserve">The RET percentage (RPP) would be a fixed percentage of approx. 15% to avoid annual changes to products. </w:t>
            </w:r>
          </w:p>
          <w:p w14:paraId="541FB140" w14:textId="77777777" w:rsidR="00B62FD3" w:rsidRPr="00A037E4" w:rsidRDefault="00B62FD3" w:rsidP="00A7797E">
            <w:pPr>
              <w:pStyle w:val="ListParagraph"/>
              <w:numPr>
                <w:ilvl w:val="0"/>
                <w:numId w:val="20"/>
              </w:numPr>
              <w:rPr>
                <w:sz w:val="18"/>
                <w:szCs w:val="22"/>
              </w:rPr>
            </w:pPr>
            <w:r w:rsidRPr="00A037E4">
              <w:rPr>
                <w:sz w:val="18"/>
                <w:szCs w:val="22"/>
              </w:rPr>
              <w:t xml:space="preserve">Increase the minimum GreenPower product percentage (currently 10%) to 50% to ensure every product has a real impact. This has to be managed carefully for customers that currently purchase a lower percentage. </w:t>
            </w:r>
          </w:p>
        </w:tc>
      </w:tr>
    </w:tbl>
    <w:p w14:paraId="47643759" w14:textId="77777777" w:rsidR="00B62FD3" w:rsidRDefault="00B62FD3" w:rsidP="00B62FD3"/>
    <w:p w14:paraId="6AAC2D31" w14:textId="771D7C50" w:rsidR="00B62FD3" w:rsidRDefault="00B62FD3" w:rsidP="00B62FD3">
      <w:pPr>
        <w:rPr>
          <w:b/>
          <w:bCs/>
        </w:rPr>
      </w:pPr>
      <w:r w:rsidRPr="00455032">
        <w:rPr>
          <w:b/>
          <w:bCs/>
        </w:rPr>
        <w:t xml:space="preserve">Proposed </w:t>
      </w:r>
      <w:r w:rsidR="00413F47">
        <w:rPr>
          <w:b/>
          <w:bCs/>
        </w:rPr>
        <w:t>short-term change</w:t>
      </w:r>
      <w:r w:rsidRPr="00455032">
        <w:rPr>
          <w:b/>
          <w:bCs/>
        </w:rPr>
        <w:t>: GreenPower proposes to proceed with Option A</w:t>
      </w:r>
      <w:r>
        <w:rPr>
          <w:b/>
          <w:bCs/>
        </w:rPr>
        <w:t>.</w:t>
      </w:r>
    </w:p>
    <w:tbl>
      <w:tblPr>
        <w:tblStyle w:val="Featuretextbox"/>
        <w:tblpPr w:leftFromText="180" w:rightFromText="180" w:vertAnchor="text" w:horzAnchor="margin" w:tblpY="61"/>
        <w:tblW w:w="0" w:type="auto"/>
        <w:tblLook w:val="04A0" w:firstRow="1" w:lastRow="0" w:firstColumn="1" w:lastColumn="0" w:noHBand="0" w:noVBand="1"/>
      </w:tblPr>
      <w:tblGrid>
        <w:gridCol w:w="8990"/>
      </w:tblGrid>
      <w:tr w:rsidR="00B62FD3" w:rsidRPr="00D16C44" w14:paraId="24965CB9" w14:textId="77777777" w:rsidTr="00A7797E">
        <w:trPr>
          <w:trHeight w:val="1478"/>
        </w:trPr>
        <w:tc>
          <w:tcPr>
            <w:tcW w:w="8990" w:type="dxa"/>
          </w:tcPr>
          <w:p w14:paraId="6A4EA52A" w14:textId="77777777" w:rsidR="00B62FD3" w:rsidRPr="00D16C44" w:rsidRDefault="00B62FD3" w:rsidP="00A7797E">
            <w:pPr>
              <w:rPr>
                <w:b/>
                <w:bCs/>
              </w:rPr>
            </w:pPr>
            <w:r>
              <w:rPr>
                <w:b/>
                <w:bCs/>
              </w:rPr>
              <w:t xml:space="preserve">Consultation Questions </w:t>
            </w:r>
          </w:p>
          <w:p w14:paraId="66231977" w14:textId="77777777" w:rsidR="00B62FD3" w:rsidRDefault="00B62FD3" w:rsidP="00A7797E">
            <w:pPr>
              <w:pStyle w:val="ListParagraph"/>
              <w:numPr>
                <w:ilvl w:val="0"/>
                <w:numId w:val="6"/>
              </w:numPr>
            </w:pPr>
            <w:r w:rsidRPr="00223DB5">
              <w:t xml:space="preserve">Does Option A sufficiently address the demand from stakeholders to recognise the RET for 100% </w:t>
            </w:r>
            <w:r>
              <w:t>r</w:t>
            </w:r>
            <w:r w:rsidRPr="00223DB5">
              <w:t xml:space="preserve">enewable </w:t>
            </w:r>
            <w:r>
              <w:t>e</w:t>
            </w:r>
            <w:r w:rsidRPr="00223DB5">
              <w:t>lectricity claims? If not, why?</w:t>
            </w:r>
          </w:p>
          <w:p w14:paraId="6B94E8EF" w14:textId="77777777" w:rsidR="00B62FD3" w:rsidRDefault="00B62FD3" w:rsidP="00A7797E">
            <w:pPr>
              <w:pStyle w:val="ListParagraph"/>
              <w:ind w:left="360"/>
            </w:pPr>
          </w:p>
          <w:p w14:paraId="4AB8F895" w14:textId="2E10296C" w:rsidR="00B62FD3" w:rsidRDefault="00B62FD3" w:rsidP="00A7797E">
            <w:pPr>
              <w:pStyle w:val="ListParagraph"/>
              <w:numPr>
                <w:ilvl w:val="0"/>
                <w:numId w:val="6"/>
              </w:numPr>
            </w:pPr>
            <w:r>
              <w:t xml:space="preserve">What </w:t>
            </w:r>
            <w:r w:rsidR="00591A7B">
              <w:t xml:space="preserve">are </w:t>
            </w:r>
            <w:r>
              <w:t>the advantages of Option B?</w:t>
            </w:r>
            <w:r w:rsidRPr="00223DB5">
              <w:t xml:space="preserve"> </w:t>
            </w:r>
            <w:r>
              <w:t xml:space="preserve">Would fixing the recognised RET percentage be a good solution to deal with the annual changes to the RPP? </w:t>
            </w:r>
          </w:p>
          <w:p w14:paraId="35254B5D" w14:textId="77777777" w:rsidR="00B62FD3" w:rsidRDefault="00B62FD3" w:rsidP="00A7797E">
            <w:pPr>
              <w:pStyle w:val="ListParagraph"/>
              <w:ind w:left="360"/>
            </w:pPr>
          </w:p>
          <w:p w14:paraId="72C90374" w14:textId="77777777" w:rsidR="00B62FD3" w:rsidRPr="00D16C44" w:rsidRDefault="00B62FD3" w:rsidP="00A7797E">
            <w:pPr>
              <w:pStyle w:val="ListParagraph"/>
              <w:numPr>
                <w:ilvl w:val="0"/>
                <w:numId w:val="6"/>
              </w:numPr>
            </w:pPr>
            <w:r>
              <w:t xml:space="preserve">The above proposal is a solution that can be quickly implemented. Should GreenPower consider a different approach in its long-term program design? </w:t>
            </w:r>
          </w:p>
        </w:tc>
      </w:tr>
    </w:tbl>
    <w:p w14:paraId="376FE81E" w14:textId="77777777" w:rsidR="00B62FD3" w:rsidRDefault="00B62FD3" w:rsidP="00B62FD3"/>
    <w:p w14:paraId="6963E1F0" w14:textId="77777777" w:rsidR="0024236C" w:rsidRDefault="0024236C" w:rsidP="004C04B9">
      <w:pPr>
        <w:pStyle w:val="Heading2"/>
        <w:numPr>
          <w:ilvl w:val="2"/>
          <w:numId w:val="4"/>
        </w:numPr>
        <w:rPr>
          <w:rStyle w:val="IntenseEmphasis"/>
        </w:rPr>
      </w:pPr>
      <w:bookmarkStart w:id="35" w:name="_Toc107238180"/>
      <w:bookmarkStart w:id="36" w:name="_Toc107494376"/>
      <w:r>
        <w:rPr>
          <w:rStyle w:val="IntenseEmphasis"/>
        </w:rPr>
        <w:br w:type="page"/>
      </w:r>
    </w:p>
    <w:p w14:paraId="5B28A89B" w14:textId="366C0761" w:rsidR="00B62FD3" w:rsidRPr="006B7B37" w:rsidRDefault="00B62FD3" w:rsidP="004C04B9">
      <w:pPr>
        <w:pStyle w:val="Heading2"/>
        <w:numPr>
          <w:ilvl w:val="2"/>
          <w:numId w:val="4"/>
        </w:numPr>
        <w:rPr>
          <w:rStyle w:val="IntenseEmphasis"/>
          <w:rFonts w:asciiTheme="minorHAnsi" w:eastAsiaTheme="minorEastAsia" w:hAnsiTheme="minorHAnsi" w:cstheme="minorBidi"/>
          <w:b w:val="0"/>
          <w:sz w:val="19"/>
          <w:szCs w:val="24"/>
        </w:rPr>
      </w:pPr>
      <w:bookmarkStart w:id="37" w:name="_Toc108022947"/>
      <w:r w:rsidRPr="006B7B37">
        <w:rPr>
          <w:rStyle w:val="IntenseEmphasis"/>
        </w:rPr>
        <w:lastRenderedPageBreak/>
        <w:t xml:space="preserve">Minimum </w:t>
      </w:r>
      <w:r w:rsidR="00C928A1" w:rsidRPr="006B7B37">
        <w:rPr>
          <w:rStyle w:val="IntenseEmphasis"/>
        </w:rPr>
        <w:t>GreenPower</w:t>
      </w:r>
      <w:r w:rsidRPr="006B7B37">
        <w:rPr>
          <w:rStyle w:val="IntenseEmphasis"/>
        </w:rPr>
        <w:t xml:space="preserve"> percentage</w:t>
      </w:r>
      <w:bookmarkEnd w:id="35"/>
      <w:bookmarkEnd w:id="37"/>
      <w:r w:rsidRPr="006B7B37">
        <w:rPr>
          <w:rStyle w:val="IntenseEmphasis"/>
        </w:rPr>
        <w:t xml:space="preserve"> </w:t>
      </w:r>
      <w:bookmarkEnd w:id="36"/>
    </w:p>
    <w:p w14:paraId="41D916C1" w14:textId="77777777" w:rsidR="00B62FD3" w:rsidRDefault="00B62FD3" w:rsidP="00B62FD3">
      <w:r>
        <w:t xml:space="preserve">The current minimum GreenPower percentage for products available to households and small businesses is 10%. This minimum percentage was set in the early years of GreenPower to ensure each customer had a reasonable impact and therefore it wouldn’t be greenwashing if they used the GreenPower logo. </w:t>
      </w:r>
    </w:p>
    <w:p w14:paraId="1E2FD444" w14:textId="77777777" w:rsidR="009C0DC3" w:rsidRDefault="009C0DC3" w:rsidP="009C0DC3">
      <w:r>
        <w:t xml:space="preserve">An increase to the minimum percentage is especially relevant if the RET is included in all GreenPower product percentages, but this is also being considered as a separate potential change. </w:t>
      </w:r>
    </w:p>
    <w:p w14:paraId="404AB8CA" w14:textId="00E539F5" w:rsidR="00B62FD3" w:rsidRDefault="00B62FD3" w:rsidP="00B62FD3">
      <w:r>
        <w:t xml:space="preserve">Considering the urgency of the transition to renewable electricity, the reduced cost of renewable products and increased renewable generation capacity, the program is considering </w:t>
      </w:r>
      <w:r w:rsidR="00305575">
        <w:t>increasing the</w:t>
      </w:r>
      <w:r w:rsidR="00BA0320">
        <w:t xml:space="preserve"> </w:t>
      </w:r>
      <w:r>
        <w:t xml:space="preserve">minimum percentage </w:t>
      </w:r>
      <w:r w:rsidR="00305575">
        <w:t>to</w:t>
      </w:r>
      <w:r>
        <w:t xml:space="preserve">: </w:t>
      </w:r>
    </w:p>
    <w:p w14:paraId="0D9FEC96" w14:textId="52E678DA" w:rsidR="00B62FD3" w:rsidRDefault="00B62FD3" w:rsidP="00B62FD3">
      <w:pPr>
        <w:pStyle w:val="ListParagraph"/>
        <w:numPr>
          <w:ilvl w:val="0"/>
          <w:numId w:val="13"/>
        </w:numPr>
      </w:pPr>
      <w:r>
        <w:t xml:space="preserve">30%, adding </w:t>
      </w:r>
      <w:r w:rsidR="00C65C4F">
        <w:t>the</w:t>
      </w:r>
      <w:r>
        <w:t xml:space="preserve"> </w:t>
      </w:r>
      <w:r w:rsidDel="005A0122">
        <w:t>RET</w:t>
      </w:r>
      <w:r>
        <w:t xml:space="preserve"> </w:t>
      </w:r>
      <w:r w:rsidR="00C65C4F" w:rsidDel="005A0122">
        <w:t xml:space="preserve">percentage </w:t>
      </w:r>
      <w:r>
        <w:t xml:space="preserve">to the current minimum of 10% </w:t>
      </w:r>
    </w:p>
    <w:p w14:paraId="4B43E9BE" w14:textId="77777777" w:rsidR="00B62FD3" w:rsidRDefault="00B62FD3" w:rsidP="00B62FD3">
      <w:pPr>
        <w:pStyle w:val="ListParagraph"/>
        <w:numPr>
          <w:ilvl w:val="0"/>
          <w:numId w:val="13"/>
        </w:numPr>
      </w:pPr>
      <w:r>
        <w:t xml:space="preserve">50%, meaning the voluntary component is always larger than the mandatory RET </w:t>
      </w:r>
    </w:p>
    <w:p w14:paraId="076B0128" w14:textId="06B06ADB" w:rsidR="00B62FD3" w:rsidRDefault="00B62FD3" w:rsidP="00B62FD3">
      <w:pPr>
        <w:pStyle w:val="ListParagraph"/>
        <w:numPr>
          <w:ilvl w:val="0"/>
          <w:numId w:val="13"/>
        </w:numPr>
      </w:pPr>
      <w:r>
        <w:t xml:space="preserve">100%, meaning there would no longer be any products with less than 100% renewable electricity. This would include the RET percentage (RPP).  </w:t>
      </w:r>
    </w:p>
    <w:p w14:paraId="3900162C" w14:textId="7EA42F1F" w:rsidR="00C65C4F" w:rsidRDefault="00C65C4F" w:rsidP="00C65C4F">
      <w:r>
        <w:t xml:space="preserve">Similar principles for minimum certified renewable energy use are also being considered by other certification programs, including under Climate Active’s 100% renewable electricity standard. </w:t>
      </w:r>
    </w:p>
    <w:p w14:paraId="0C093CDD" w14:textId="1F46D78D" w:rsidR="00C928A1" w:rsidRPr="006470F4" w:rsidRDefault="00C928A1" w:rsidP="006470F4">
      <w:pPr>
        <w:rPr>
          <w:b/>
          <w:bCs/>
        </w:rPr>
      </w:pPr>
      <w:r w:rsidRPr="006470F4">
        <w:rPr>
          <w:b/>
          <w:bCs/>
        </w:rPr>
        <w:t xml:space="preserve">GreenPower proposes </w:t>
      </w:r>
      <w:r w:rsidR="00BE2F75">
        <w:rPr>
          <w:b/>
          <w:bCs/>
        </w:rPr>
        <w:t xml:space="preserve">to </w:t>
      </w:r>
      <w:r w:rsidR="00C65C4F">
        <w:rPr>
          <w:b/>
          <w:bCs/>
        </w:rPr>
        <w:t>increase the minimum product percentage to 50% in 2023</w:t>
      </w:r>
      <w:r w:rsidR="00BE2F75">
        <w:rPr>
          <w:b/>
          <w:bCs/>
        </w:rPr>
        <w:t xml:space="preserve">. </w:t>
      </w:r>
      <w:r>
        <w:rPr>
          <w:b/>
          <w:bCs/>
        </w:rPr>
        <w:t xml:space="preserve"> </w:t>
      </w:r>
    </w:p>
    <w:tbl>
      <w:tblPr>
        <w:tblStyle w:val="Featuretextbox"/>
        <w:tblpPr w:leftFromText="180" w:rightFromText="180" w:vertAnchor="text" w:horzAnchor="margin" w:tblpY="61"/>
        <w:tblW w:w="0" w:type="auto"/>
        <w:tblLook w:val="04A0" w:firstRow="1" w:lastRow="0" w:firstColumn="1" w:lastColumn="0" w:noHBand="0" w:noVBand="1"/>
      </w:tblPr>
      <w:tblGrid>
        <w:gridCol w:w="8990"/>
      </w:tblGrid>
      <w:tr w:rsidR="00B62FD3" w:rsidRPr="00D16C44" w14:paraId="4D06940F" w14:textId="77777777" w:rsidTr="00A7797E">
        <w:trPr>
          <w:trHeight w:val="936"/>
        </w:trPr>
        <w:tc>
          <w:tcPr>
            <w:tcW w:w="8990" w:type="dxa"/>
          </w:tcPr>
          <w:p w14:paraId="2F181AEC" w14:textId="77777777" w:rsidR="00B62FD3" w:rsidRPr="00D16C44" w:rsidRDefault="00B62FD3" w:rsidP="00A7797E">
            <w:pPr>
              <w:rPr>
                <w:b/>
                <w:bCs/>
              </w:rPr>
            </w:pPr>
            <w:r>
              <w:rPr>
                <w:b/>
                <w:bCs/>
              </w:rPr>
              <w:t xml:space="preserve">Consultation Questions </w:t>
            </w:r>
          </w:p>
          <w:p w14:paraId="4ACD9CD6" w14:textId="22C61461" w:rsidR="00B62FD3" w:rsidRPr="00D16C44" w:rsidRDefault="00B62FD3" w:rsidP="00A7797E">
            <w:pPr>
              <w:pStyle w:val="ListParagraph"/>
              <w:numPr>
                <w:ilvl w:val="0"/>
                <w:numId w:val="6"/>
              </w:numPr>
            </w:pPr>
            <w:r>
              <w:t>Which minimum percentage do you think is the most appropriate</w:t>
            </w:r>
            <w:r w:rsidR="00690DB2">
              <w:t xml:space="preserve"> if Option B</w:t>
            </w:r>
            <w:r w:rsidR="00A2458D">
              <w:t xml:space="preserve"> noted in 4.3.2</w:t>
            </w:r>
            <w:r w:rsidR="00690DB2">
              <w:t xml:space="preserve"> is chosen</w:t>
            </w:r>
            <w:r>
              <w:t xml:space="preserve">, and why? </w:t>
            </w:r>
          </w:p>
        </w:tc>
      </w:tr>
    </w:tbl>
    <w:p w14:paraId="339194BE" w14:textId="3711986F" w:rsidR="00B62FD3" w:rsidRDefault="00B62FD3" w:rsidP="00B62FD3"/>
    <w:p w14:paraId="28CB2125" w14:textId="77777777" w:rsidR="00263515" w:rsidRPr="006470F4" w:rsidRDefault="00263515" w:rsidP="006470F4">
      <w:pPr>
        <w:rPr>
          <w:b/>
          <w:bCs/>
        </w:rPr>
      </w:pPr>
    </w:p>
    <w:p w14:paraId="30EDD936" w14:textId="0411DDDE" w:rsidR="00BB6B90" w:rsidRDefault="00B62FD3" w:rsidP="004C04B9">
      <w:pPr>
        <w:pStyle w:val="Heading1"/>
        <w:numPr>
          <w:ilvl w:val="0"/>
          <w:numId w:val="4"/>
        </w:numPr>
      </w:pPr>
      <w:bookmarkStart w:id="38" w:name="_Toc107238181"/>
      <w:bookmarkStart w:id="39" w:name="_Toc107494377"/>
      <w:bookmarkStart w:id="40" w:name="_Toc108022948"/>
      <w:r>
        <w:lastRenderedPageBreak/>
        <w:t>GreenPower</w:t>
      </w:r>
      <w:r w:rsidR="00564A29">
        <w:t xml:space="preserve"> </w:t>
      </w:r>
      <w:r w:rsidR="0058229A">
        <w:t>in 2025</w:t>
      </w:r>
      <w:bookmarkEnd w:id="38"/>
      <w:bookmarkEnd w:id="39"/>
      <w:bookmarkEnd w:id="40"/>
    </w:p>
    <w:p w14:paraId="57BD4299" w14:textId="37EC9A36" w:rsidR="0059045B" w:rsidRPr="00B371BD" w:rsidRDefault="08E82E58" w:rsidP="006470F4">
      <w:r>
        <w:t xml:space="preserve">This section </w:t>
      </w:r>
      <w:r w:rsidR="14142300">
        <w:t xml:space="preserve">discusses </w:t>
      </w:r>
      <w:r w:rsidR="3DF38B49">
        <w:t xml:space="preserve">the </w:t>
      </w:r>
      <w:r w:rsidR="399DC985">
        <w:t>longer-term</w:t>
      </w:r>
      <w:r w:rsidR="3DF38B49">
        <w:t xml:space="preserve"> </w:t>
      </w:r>
      <w:r w:rsidR="399DC985">
        <w:t xml:space="preserve">program </w:t>
      </w:r>
      <w:r w:rsidR="3DF38B49">
        <w:t>design</w:t>
      </w:r>
      <w:r w:rsidR="399DC985">
        <w:t xml:space="preserve"> that will be implemented by </w:t>
      </w:r>
      <w:r w:rsidR="6620B72B">
        <w:t xml:space="preserve">around </w:t>
      </w:r>
      <w:r w:rsidR="399DC985">
        <w:t>2025</w:t>
      </w:r>
      <w:r>
        <w:t xml:space="preserve">, and </w:t>
      </w:r>
      <w:r w:rsidR="21453A2F">
        <w:t xml:space="preserve">the vision for GreenPower </w:t>
      </w:r>
      <w:r w:rsidR="399DC985">
        <w:t xml:space="preserve">in future renewable </w:t>
      </w:r>
      <w:r w:rsidR="73DCC7BC">
        <w:t>energy and fuel markets</w:t>
      </w:r>
      <w:r w:rsidR="21453A2F">
        <w:t xml:space="preserve">. Most of the findings of the program review report relate to this timeframe. </w:t>
      </w:r>
    </w:p>
    <w:p w14:paraId="46CCAA83" w14:textId="2B5D08CF" w:rsidR="001B7BDF" w:rsidRPr="006470F4" w:rsidRDefault="00BB6B90" w:rsidP="004C04B9">
      <w:pPr>
        <w:pStyle w:val="Heading2"/>
        <w:numPr>
          <w:ilvl w:val="1"/>
          <w:numId w:val="4"/>
        </w:numPr>
        <w:ind w:left="709" w:hanging="715"/>
        <w:rPr>
          <w:rStyle w:val="Strong"/>
          <w:rFonts w:asciiTheme="minorHAnsi" w:eastAsiaTheme="minorEastAsia" w:hAnsiTheme="minorHAnsi" w:cstheme="minorBidi"/>
          <w:b/>
          <w:sz w:val="19"/>
          <w:szCs w:val="24"/>
        </w:rPr>
      </w:pPr>
      <w:bookmarkStart w:id="41" w:name="_Toc107238182"/>
      <w:bookmarkStart w:id="42" w:name="_Toc107494378"/>
      <w:bookmarkStart w:id="43" w:name="_Toc108022949"/>
      <w:r w:rsidRPr="006470F4">
        <w:rPr>
          <w:rStyle w:val="Strong"/>
          <w:b/>
          <w:bCs w:val="0"/>
        </w:rPr>
        <w:t>Program mission</w:t>
      </w:r>
      <w:bookmarkEnd w:id="41"/>
      <w:bookmarkEnd w:id="42"/>
      <w:bookmarkEnd w:id="43"/>
    </w:p>
    <w:p w14:paraId="6ADAFECB" w14:textId="62351B31" w:rsidR="009B17C7" w:rsidRDefault="00BF7F33" w:rsidP="009B17C7">
      <w:r>
        <w:t xml:space="preserve">GreenPower’s mission statement </w:t>
      </w:r>
      <w:r w:rsidR="00B06790">
        <w:t xml:space="preserve">should summarise the </w:t>
      </w:r>
      <w:r w:rsidR="00FD6480">
        <w:t xml:space="preserve">aims and </w:t>
      </w:r>
      <w:r w:rsidR="00B06790">
        <w:t>values of the program</w:t>
      </w:r>
      <w:r w:rsidR="00FD6480">
        <w:t xml:space="preserve"> at a high level.</w:t>
      </w:r>
      <w:r w:rsidR="00B06790">
        <w:t xml:space="preserve"> </w:t>
      </w:r>
      <w:r w:rsidR="009B17C7">
        <w:t xml:space="preserve">The current program mission is: </w:t>
      </w:r>
    </w:p>
    <w:p w14:paraId="08F5FD5A" w14:textId="363E3B25" w:rsidR="00950061" w:rsidRPr="006470F4" w:rsidRDefault="00950061" w:rsidP="00A8224A">
      <w:pPr>
        <w:pStyle w:val="CommentText"/>
        <w:ind w:left="720" w:right="798"/>
        <w:jc w:val="both"/>
        <w:rPr>
          <w:b/>
          <w:bCs/>
          <w:i/>
          <w:iCs/>
        </w:rPr>
      </w:pPr>
      <w:r w:rsidRPr="006470F4">
        <w:rPr>
          <w:b/>
          <w:bCs/>
          <w:i/>
          <w:iCs/>
        </w:rPr>
        <w:t xml:space="preserve">To drive investment in </w:t>
      </w:r>
      <w:r w:rsidR="00906207">
        <w:rPr>
          <w:b/>
          <w:bCs/>
          <w:i/>
          <w:iCs/>
        </w:rPr>
        <w:t>r</w:t>
      </w:r>
      <w:r w:rsidRPr="006470F4">
        <w:rPr>
          <w:b/>
          <w:bCs/>
          <w:i/>
          <w:iCs/>
        </w:rPr>
        <w:t xml:space="preserve">enewable </w:t>
      </w:r>
      <w:r w:rsidR="00906207">
        <w:rPr>
          <w:b/>
          <w:bCs/>
          <w:i/>
          <w:iCs/>
        </w:rPr>
        <w:t>e</w:t>
      </w:r>
      <w:r w:rsidRPr="006470F4">
        <w:rPr>
          <w:b/>
          <w:bCs/>
          <w:i/>
          <w:iCs/>
        </w:rPr>
        <w:t>nergy in Australia, with a view to decreasing greenhouse gas emissions from the generation of electricity, by increasing awareness of, and ensuring consumer confidence in, environmentally sound renewable energy products.</w:t>
      </w:r>
    </w:p>
    <w:p w14:paraId="6A6776F3" w14:textId="329ED636" w:rsidR="00FD6480" w:rsidRDefault="00FA1ECC" w:rsidP="0028029B">
      <w:r>
        <w:t>Common Capital suggest that the program’s mission remains relevant</w:t>
      </w:r>
      <w:r w:rsidR="00C35E63">
        <w:t xml:space="preserve">, including its focus on electricity. However, </w:t>
      </w:r>
      <w:r w:rsidR="00B91041">
        <w:t>voluntary markets for</w:t>
      </w:r>
      <w:r w:rsidR="00342554">
        <w:t xml:space="preserve"> new </w:t>
      </w:r>
      <w:r w:rsidR="00002CF3">
        <w:t xml:space="preserve">renewable fuels, energy carriers and enabling technologies </w:t>
      </w:r>
      <w:r w:rsidR="00B91041">
        <w:t xml:space="preserve">are emerging. </w:t>
      </w:r>
    </w:p>
    <w:p w14:paraId="6005181F" w14:textId="0924E8BB" w:rsidR="00950061" w:rsidRDefault="00950061" w:rsidP="0028029B">
      <w:r>
        <w:t xml:space="preserve">New certificate schemes will likely be open to all types of </w:t>
      </w:r>
      <w:r w:rsidRPr="007F2998">
        <w:t xml:space="preserve">projects, making it hard for consumers to find and choose sustainable options. For example, the </w:t>
      </w:r>
      <w:r w:rsidR="00305575">
        <w:t xml:space="preserve">CER’s </w:t>
      </w:r>
      <w:r w:rsidRPr="007F2998">
        <w:t xml:space="preserve">hydrogen guarantee of origin </w:t>
      </w:r>
      <w:r w:rsidR="006A5AAD" w:rsidRPr="007F2998">
        <w:t xml:space="preserve">scheme </w:t>
      </w:r>
      <w:r w:rsidRPr="007F2998">
        <w:t xml:space="preserve">will allow </w:t>
      </w:r>
      <w:r w:rsidR="00305575">
        <w:t>all hydrogen producers to participate, no matter whether producers use fossil fuels or renewable energy</w:t>
      </w:r>
      <w:r w:rsidRPr="007F2998">
        <w:t xml:space="preserve">. </w:t>
      </w:r>
      <w:r w:rsidR="00172720" w:rsidRPr="007F2998">
        <w:t>Similarly, a</w:t>
      </w:r>
      <w:r w:rsidRPr="007F2998">
        <w:t xml:space="preserve"> future electric</w:t>
      </w:r>
      <w:r>
        <w:t xml:space="preserve">ity guarantee of origin could include fossil </w:t>
      </w:r>
      <w:r w:rsidR="00172720">
        <w:t xml:space="preserve">fuels </w:t>
      </w:r>
      <w:r w:rsidR="004B1F33">
        <w:t>in an effort to support carbon reporting for all consumers</w:t>
      </w:r>
      <w:r>
        <w:t xml:space="preserve">. The </w:t>
      </w:r>
      <w:r w:rsidR="00992996">
        <w:t xml:space="preserve">corresponding </w:t>
      </w:r>
      <w:r>
        <w:t xml:space="preserve">certificates will disclose details about the hydrogen or electricity produced, but consumers may find it difficult to understand them. </w:t>
      </w:r>
    </w:p>
    <w:p w14:paraId="3E7B4078" w14:textId="2CAD6ACA" w:rsidR="00950061" w:rsidRDefault="00950061" w:rsidP="0028029B">
      <w:r>
        <w:t xml:space="preserve">An accreditation program like GreenPower could provide </w:t>
      </w:r>
      <w:r w:rsidR="006F20DD">
        <w:t xml:space="preserve">a recognisable </w:t>
      </w:r>
      <w:r w:rsidR="00D51099">
        <w:t xml:space="preserve">brand for consumers to know that </w:t>
      </w:r>
      <w:r w:rsidR="005303C0">
        <w:t xml:space="preserve">the product meets their sustainability criteria. </w:t>
      </w:r>
      <w:r w:rsidR="00727D3F">
        <w:t>This would provide</w:t>
      </w:r>
      <w:r>
        <w:t xml:space="preserve"> clarity and guidance to consumers, and support new industries develop their social licence to operate. </w:t>
      </w:r>
    </w:p>
    <w:p w14:paraId="1052C875" w14:textId="024B774D" w:rsidR="00950061" w:rsidRDefault="00CB2407" w:rsidP="00950061">
      <w:r>
        <w:t>If the program’s mission is expanded to all renewable energy,</w:t>
      </w:r>
      <w:r w:rsidR="00950061">
        <w:t xml:space="preserve"> GreenPower </w:t>
      </w:r>
      <w:r>
        <w:t>could</w:t>
      </w:r>
      <w:r w:rsidR="00950061">
        <w:t xml:space="preserve"> support consumer choice and availability of independently accredited renewable energy products</w:t>
      </w:r>
      <w:r w:rsidR="000D38EB">
        <w:t xml:space="preserve"> across electricity, gas</w:t>
      </w:r>
      <w:r w:rsidR="009A2AFF">
        <w:t xml:space="preserve"> and</w:t>
      </w:r>
      <w:r w:rsidR="000D38EB">
        <w:t xml:space="preserve"> transport </w:t>
      </w:r>
      <w:r w:rsidR="009A2AFF">
        <w:t>fuels as the</w:t>
      </w:r>
      <w:r w:rsidR="00C57B38">
        <w:t>se become commercially viable</w:t>
      </w:r>
      <w:r w:rsidR="00950061">
        <w:t>.</w:t>
      </w:r>
      <w:r w:rsidR="001F6AA9">
        <w:t xml:space="preserve"> </w:t>
      </w:r>
      <w:r w:rsidR="00E920C7">
        <w:t xml:space="preserve">Certifiers of organisations or consumers </w:t>
      </w:r>
      <w:r w:rsidR="00A069ED">
        <w:t xml:space="preserve">could </w:t>
      </w:r>
      <w:r w:rsidR="007616F9">
        <w:t xml:space="preserve">reduce their auditing requirements if </w:t>
      </w:r>
      <w:r w:rsidR="00D83B61">
        <w:t>the customer buys an accredited product</w:t>
      </w:r>
      <w:r w:rsidR="00AB4DE4">
        <w:t xml:space="preserve">. </w:t>
      </w:r>
    </w:p>
    <w:p w14:paraId="0B51C125" w14:textId="77777777" w:rsidR="0024236C" w:rsidRDefault="0024236C" w:rsidP="00950061">
      <w:r>
        <w:br w:type="page"/>
      </w:r>
    </w:p>
    <w:p w14:paraId="0D088734" w14:textId="186C3C4B" w:rsidR="001F6AA9" w:rsidRDefault="001F6AA9" w:rsidP="00950061">
      <w:r>
        <w:lastRenderedPageBreak/>
        <w:t xml:space="preserve">The following is an illustration of a potential expanded mission: </w:t>
      </w:r>
    </w:p>
    <w:p w14:paraId="679CE295" w14:textId="6697B6AD" w:rsidR="009744B7" w:rsidRPr="0024236C" w:rsidRDefault="00C57B38" w:rsidP="0024236C">
      <w:pPr>
        <w:pStyle w:val="CommentText"/>
        <w:ind w:left="720" w:right="798"/>
        <w:jc w:val="both"/>
        <w:rPr>
          <w:b/>
          <w:bCs/>
          <w:i/>
          <w:iCs/>
        </w:rPr>
      </w:pPr>
      <w:r w:rsidRPr="006010A6">
        <w:rPr>
          <w:b/>
          <w:bCs/>
          <w:i/>
          <w:iCs/>
        </w:rPr>
        <w:t xml:space="preserve">To drive investment in </w:t>
      </w:r>
      <w:r w:rsidR="00906207">
        <w:rPr>
          <w:b/>
          <w:bCs/>
          <w:i/>
          <w:iCs/>
        </w:rPr>
        <w:t>r</w:t>
      </w:r>
      <w:r w:rsidRPr="006010A6">
        <w:rPr>
          <w:b/>
          <w:bCs/>
          <w:i/>
          <w:iCs/>
        </w:rPr>
        <w:t xml:space="preserve">enewable </w:t>
      </w:r>
      <w:r w:rsidR="00906207">
        <w:rPr>
          <w:b/>
          <w:bCs/>
          <w:i/>
          <w:iCs/>
        </w:rPr>
        <w:t>e</w:t>
      </w:r>
      <w:r w:rsidRPr="006010A6">
        <w:rPr>
          <w:b/>
          <w:bCs/>
          <w:i/>
          <w:iCs/>
        </w:rPr>
        <w:t>nergy in Australia, with a view to decreasing greenhouse gas emissions</w:t>
      </w:r>
      <w:r w:rsidRPr="00732E68">
        <w:rPr>
          <w:b/>
          <w:bCs/>
          <w:i/>
          <w:iCs/>
        </w:rPr>
        <w:t xml:space="preserve"> </w:t>
      </w:r>
      <w:r w:rsidRPr="006470F4">
        <w:rPr>
          <w:b/>
          <w:bCs/>
          <w:i/>
          <w:iCs/>
          <w:u w:val="single"/>
        </w:rPr>
        <w:t>from</w:t>
      </w:r>
      <w:r w:rsidR="003B452A" w:rsidRPr="006470F4">
        <w:rPr>
          <w:b/>
          <w:bCs/>
          <w:i/>
          <w:iCs/>
          <w:u w:val="single"/>
        </w:rPr>
        <w:t xml:space="preserve"> </w:t>
      </w:r>
      <w:r w:rsidR="00711CEA" w:rsidRPr="006470F4">
        <w:rPr>
          <w:b/>
          <w:bCs/>
          <w:i/>
          <w:iCs/>
          <w:u w:val="single"/>
        </w:rPr>
        <w:t>energy use</w:t>
      </w:r>
      <w:r w:rsidRPr="006010A6">
        <w:rPr>
          <w:b/>
          <w:bCs/>
          <w:i/>
          <w:iCs/>
        </w:rPr>
        <w:t>, by increasing awareness of, and ensuring consumer confidence in, environmentally sound renewable energy products.</w:t>
      </w:r>
      <w:r w:rsidR="0024236C">
        <w:rPr>
          <w:b/>
          <w:bCs/>
          <w:i/>
          <w:iCs/>
        </w:rPr>
        <w:t xml:space="preserve"> </w:t>
      </w:r>
    </w:p>
    <w:tbl>
      <w:tblPr>
        <w:tblStyle w:val="Featuretextbox"/>
        <w:tblpPr w:leftFromText="180" w:rightFromText="180" w:vertAnchor="text" w:horzAnchor="margin" w:tblpY="183"/>
        <w:tblW w:w="0" w:type="auto"/>
        <w:tblLook w:val="04A0" w:firstRow="1" w:lastRow="0" w:firstColumn="1" w:lastColumn="0" w:noHBand="0" w:noVBand="1"/>
      </w:tblPr>
      <w:tblGrid>
        <w:gridCol w:w="8990"/>
      </w:tblGrid>
      <w:tr w:rsidR="00C57B38" w:rsidRPr="00D16C44" w14:paraId="7A1CDA8E" w14:textId="77777777" w:rsidTr="00DC589F">
        <w:trPr>
          <w:trHeight w:val="2069"/>
        </w:trPr>
        <w:tc>
          <w:tcPr>
            <w:tcW w:w="8990" w:type="dxa"/>
          </w:tcPr>
          <w:p w14:paraId="557BAD75" w14:textId="77777777" w:rsidR="00C57B38" w:rsidRPr="00D16C44" w:rsidRDefault="00C57B38" w:rsidP="00C57B38">
            <w:pPr>
              <w:rPr>
                <w:b/>
                <w:bCs/>
              </w:rPr>
            </w:pPr>
            <w:r>
              <w:rPr>
                <w:b/>
                <w:bCs/>
              </w:rPr>
              <w:t xml:space="preserve">Consultation Questions </w:t>
            </w:r>
          </w:p>
          <w:p w14:paraId="02385C07" w14:textId="5EFD2CB6" w:rsidR="0070680D" w:rsidRDefault="00C57B38" w:rsidP="0070680D">
            <w:pPr>
              <w:pStyle w:val="ListParagraph"/>
              <w:numPr>
                <w:ilvl w:val="0"/>
                <w:numId w:val="6"/>
              </w:numPr>
            </w:pPr>
            <w:r w:rsidRPr="00B23819">
              <w:t xml:space="preserve">Should </w:t>
            </w:r>
            <w:r>
              <w:t xml:space="preserve">GreenPower’s mission expand to include </w:t>
            </w:r>
            <w:r w:rsidR="00906207">
              <w:t>all</w:t>
            </w:r>
            <w:r>
              <w:t xml:space="preserve"> forms of renewable energy</w:t>
            </w:r>
            <w:r w:rsidR="00C86061">
              <w:t xml:space="preserve">, </w:t>
            </w:r>
            <w:r w:rsidR="004F1CF5">
              <w:t xml:space="preserve">for example hydrogen, </w:t>
            </w:r>
            <w:r w:rsidR="00C86061">
              <w:t xml:space="preserve">and </w:t>
            </w:r>
            <w:r w:rsidR="00CB79C4">
              <w:t xml:space="preserve">is the role of GreenPower the same across different </w:t>
            </w:r>
            <w:r w:rsidR="0070680D">
              <w:t>energy carriers</w:t>
            </w:r>
            <w:r w:rsidR="004F1CF5">
              <w:t>?</w:t>
            </w:r>
            <w:r w:rsidR="004F1CF5">
              <w:br/>
            </w:r>
          </w:p>
          <w:p w14:paraId="7B40A592" w14:textId="16DF641A" w:rsidR="00C57B38" w:rsidRPr="00D16C44" w:rsidRDefault="006F428E" w:rsidP="002D1533">
            <w:pPr>
              <w:pStyle w:val="ListParagraph"/>
              <w:numPr>
                <w:ilvl w:val="0"/>
                <w:numId w:val="6"/>
              </w:numPr>
            </w:pPr>
            <w:r>
              <w:t xml:space="preserve">Is there anything else that you think should be part of GreenPower’s mission statement? </w:t>
            </w:r>
            <w:r w:rsidR="00C57B38" w:rsidRPr="00B23819">
              <w:t xml:space="preserve"> </w:t>
            </w:r>
          </w:p>
        </w:tc>
      </w:tr>
    </w:tbl>
    <w:p w14:paraId="22C69125" w14:textId="4239FA70" w:rsidR="00101FA1" w:rsidRPr="006470F4" w:rsidRDefault="00101FA1" w:rsidP="004C04B9">
      <w:pPr>
        <w:pStyle w:val="Heading2"/>
        <w:numPr>
          <w:ilvl w:val="1"/>
          <w:numId w:val="4"/>
        </w:numPr>
        <w:ind w:left="709" w:hanging="715"/>
        <w:rPr>
          <w:rStyle w:val="Strong"/>
          <w:rFonts w:asciiTheme="minorHAnsi" w:eastAsiaTheme="minorEastAsia" w:hAnsiTheme="minorHAnsi" w:cstheme="minorBidi"/>
          <w:b/>
          <w:sz w:val="19"/>
          <w:szCs w:val="24"/>
        </w:rPr>
      </w:pPr>
      <w:bookmarkStart w:id="44" w:name="_Toc107311182"/>
      <w:bookmarkStart w:id="45" w:name="_Toc107311496"/>
      <w:bookmarkStart w:id="46" w:name="_Toc107312160"/>
      <w:bookmarkStart w:id="47" w:name="_Toc107312714"/>
      <w:bookmarkStart w:id="48" w:name="_Toc107323965"/>
      <w:bookmarkStart w:id="49" w:name="_Toc108022950"/>
      <w:bookmarkStart w:id="50" w:name="_Toc107238183"/>
      <w:bookmarkStart w:id="51" w:name="_Toc107494379"/>
      <w:bookmarkEnd w:id="44"/>
      <w:bookmarkEnd w:id="45"/>
      <w:bookmarkEnd w:id="46"/>
      <w:bookmarkEnd w:id="47"/>
      <w:bookmarkEnd w:id="48"/>
      <w:r w:rsidRPr="006470F4">
        <w:rPr>
          <w:rStyle w:val="Strong"/>
          <w:b/>
          <w:bCs w:val="0"/>
        </w:rPr>
        <w:t>Program objectives</w:t>
      </w:r>
      <w:bookmarkEnd w:id="49"/>
      <w:r w:rsidRPr="006470F4">
        <w:rPr>
          <w:rStyle w:val="Strong"/>
          <w:b/>
          <w:bCs w:val="0"/>
        </w:rPr>
        <w:t xml:space="preserve"> </w:t>
      </w:r>
      <w:bookmarkEnd w:id="50"/>
      <w:bookmarkEnd w:id="51"/>
    </w:p>
    <w:p w14:paraId="7B3858D1" w14:textId="42E12042" w:rsidR="006B72C2" w:rsidRDefault="0060109E" w:rsidP="001032D9">
      <w:r>
        <w:t xml:space="preserve">What a successful GreenPower program looks like in 2030 depends on the role the program wants to play. </w:t>
      </w:r>
      <w:r w:rsidR="00D85BA5">
        <w:t xml:space="preserve">To ensure the program continues to </w:t>
      </w:r>
      <w:r w:rsidR="00F23AC6">
        <w:t xml:space="preserve">have a high impact, GreenPower is reviewing the program’s </w:t>
      </w:r>
      <w:r w:rsidR="00F9731F">
        <w:t xml:space="preserve">objectives. </w:t>
      </w:r>
      <w:r w:rsidR="00F32104">
        <w:t xml:space="preserve">These </w:t>
      </w:r>
      <w:r w:rsidR="00AE0CA1">
        <w:t xml:space="preserve">should be specific, measurable and </w:t>
      </w:r>
      <w:r w:rsidR="00FD3ED7">
        <w:t xml:space="preserve">align with the program mission. </w:t>
      </w:r>
    </w:p>
    <w:p w14:paraId="78525A17" w14:textId="17D23CF7" w:rsidR="00F9731F" w:rsidRDefault="00F9731F" w:rsidP="00F9731F">
      <w:r>
        <w:t xml:space="preserve">The current program aims are: </w:t>
      </w:r>
    </w:p>
    <w:p w14:paraId="0A572696" w14:textId="0472A7E5" w:rsidR="00F9731F" w:rsidRPr="00B464C1" w:rsidRDefault="00F9731F" w:rsidP="00F9731F">
      <w:pPr>
        <w:pStyle w:val="ListParagraph"/>
        <w:numPr>
          <w:ilvl w:val="0"/>
          <w:numId w:val="10"/>
        </w:numPr>
        <w:rPr>
          <w:i/>
          <w:iCs/>
        </w:rPr>
      </w:pPr>
      <w:r w:rsidRPr="00B464C1">
        <w:rPr>
          <w:i/>
          <w:iCs/>
        </w:rPr>
        <w:t>facilitate the installation of new renewable energy generators across Australia beyond mandatory renewable requirements</w:t>
      </w:r>
    </w:p>
    <w:p w14:paraId="4C6FF047" w14:textId="33D7F123" w:rsidR="00F9731F" w:rsidRPr="00B464C1" w:rsidRDefault="00F9731F" w:rsidP="00F9731F">
      <w:pPr>
        <w:pStyle w:val="ListParagraph"/>
        <w:numPr>
          <w:ilvl w:val="0"/>
          <w:numId w:val="10"/>
        </w:numPr>
        <w:rPr>
          <w:i/>
          <w:iCs/>
        </w:rPr>
      </w:pPr>
      <w:r w:rsidRPr="00B464C1">
        <w:rPr>
          <w:i/>
          <w:iCs/>
        </w:rPr>
        <w:t>encourage growth in consumer demand for renewable energy</w:t>
      </w:r>
    </w:p>
    <w:p w14:paraId="7D61BEF0" w14:textId="0EC9E0C4" w:rsidR="00F9731F" w:rsidRPr="00B464C1" w:rsidRDefault="00F9731F" w:rsidP="00F9731F">
      <w:pPr>
        <w:pStyle w:val="ListParagraph"/>
        <w:numPr>
          <w:ilvl w:val="0"/>
          <w:numId w:val="10"/>
        </w:numPr>
        <w:rPr>
          <w:i/>
          <w:iCs/>
        </w:rPr>
      </w:pPr>
      <w:r w:rsidRPr="00B464C1">
        <w:rPr>
          <w:i/>
          <w:iCs/>
        </w:rPr>
        <w:t>provide consumer choice for, and increase confidence in credible renewable energy products</w:t>
      </w:r>
    </w:p>
    <w:p w14:paraId="0136D1B2" w14:textId="7D24E417" w:rsidR="00DF5480" w:rsidRPr="00B464C1" w:rsidRDefault="00F9731F" w:rsidP="009A601D">
      <w:pPr>
        <w:pStyle w:val="ListParagraph"/>
        <w:numPr>
          <w:ilvl w:val="0"/>
          <w:numId w:val="10"/>
        </w:numPr>
        <w:rPr>
          <w:i/>
          <w:iCs/>
        </w:rPr>
      </w:pPr>
      <w:r w:rsidRPr="00B464C1">
        <w:rPr>
          <w:i/>
          <w:iCs/>
        </w:rPr>
        <w:t>increase consumer awareness of renewable energy and greenhouse issues</w:t>
      </w:r>
    </w:p>
    <w:p w14:paraId="1C1E07E4" w14:textId="0B4F3793" w:rsidR="00F9731F" w:rsidRPr="00B464C1" w:rsidDel="00DF5480" w:rsidRDefault="00F9731F" w:rsidP="00F9731F">
      <w:pPr>
        <w:pStyle w:val="ListParagraph"/>
        <w:numPr>
          <w:ilvl w:val="0"/>
          <w:numId w:val="10"/>
        </w:numPr>
        <w:rPr>
          <w:i/>
          <w:iCs/>
        </w:rPr>
      </w:pPr>
      <w:r w:rsidRPr="00B464C1" w:rsidDel="00DF5480">
        <w:rPr>
          <w:i/>
          <w:iCs/>
        </w:rPr>
        <w:t>decrease greenhouse gas emissions associated with electricity generation.</w:t>
      </w:r>
    </w:p>
    <w:p w14:paraId="0F969F75" w14:textId="2B962E40" w:rsidR="00EB1E5F" w:rsidRDefault="00A1765D" w:rsidP="00A1765D">
      <w:r>
        <w:t>How the</w:t>
      </w:r>
      <w:r w:rsidR="006C19A1">
        <w:t xml:space="preserve"> </w:t>
      </w:r>
      <w:r w:rsidR="006C19A1" w:rsidRPr="00CA7942">
        <w:t>current</w:t>
      </w:r>
      <w:r>
        <w:t xml:space="preserve"> </w:t>
      </w:r>
      <w:r w:rsidR="00222084">
        <w:t xml:space="preserve">electricity-focused </w:t>
      </w:r>
      <w:r>
        <w:t xml:space="preserve">objectives </w:t>
      </w:r>
      <w:r w:rsidR="00D001D8">
        <w:t>lead to</w:t>
      </w:r>
      <w:r w:rsidR="004C1B8F">
        <w:t xml:space="preserve"> market outcomes </w:t>
      </w:r>
      <w:r>
        <w:t xml:space="preserve">is illustrated in the program logic </w:t>
      </w:r>
      <w:r w:rsidR="000A3A5E">
        <w:t>on the next page</w:t>
      </w:r>
      <w:r>
        <w:t xml:space="preserve">. </w:t>
      </w:r>
    </w:p>
    <w:p w14:paraId="578EAC7A" w14:textId="782FAB8C" w:rsidR="00C16BA1" w:rsidRDefault="00EB1E5F" w:rsidP="00A1765D">
      <w:pPr>
        <w:sectPr w:rsidR="00C16BA1" w:rsidSect="003416CE">
          <w:pgSz w:w="11900" w:h="16840"/>
          <w:pgMar w:top="1440" w:right="1440" w:bottom="1440" w:left="1440" w:header="708" w:footer="708" w:gutter="0"/>
          <w:cols w:space="708"/>
          <w:docGrid w:linePitch="400"/>
        </w:sectPr>
      </w:pPr>
      <w:r>
        <w:t xml:space="preserve">A similar program logic could also be developed for renewable gas and hydrogen certification. </w:t>
      </w:r>
      <w:r w:rsidR="000A3A5E">
        <w:t xml:space="preserve">Common Capital’s </w:t>
      </w:r>
      <w:r w:rsidR="00A1765D">
        <w:t xml:space="preserve">report notes that amendments should be considered to make the objectives more outcomes focused, for example setting a target for how many megawatts of new generation capacity the program wants to support by 2030. </w:t>
      </w:r>
    </w:p>
    <w:p w14:paraId="62B52C76" w14:textId="4105F271" w:rsidR="00A103D9" w:rsidRDefault="008F76D0" w:rsidP="005653A5">
      <w:r>
        <w:lastRenderedPageBreak/>
        <w:br/>
      </w:r>
      <w:r w:rsidR="00E57BCE" w:rsidRPr="00561267">
        <w:rPr>
          <w:noProof/>
        </w:rPr>
        <w:drawing>
          <wp:inline distT="0" distB="0" distL="0" distR="0" wp14:anchorId="2A88DEBF" wp14:editId="72355EFE">
            <wp:extent cx="8187070" cy="4861415"/>
            <wp:effectExtent l="0" t="0" r="4445"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19"/>
                    <a:stretch>
                      <a:fillRect/>
                    </a:stretch>
                  </pic:blipFill>
                  <pic:spPr>
                    <a:xfrm>
                      <a:off x="0" y="0"/>
                      <a:ext cx="8197817" cy="4867797"/>
                    </a:xfrm>
                    <a:prstGeom prst="rect">
                      <a:avLst/>
                    </a:prstGeom>
                  </pic:spPr>
                </pic:pic>
              </a:graphicData>
            </a:graphic>
          </wp:inline>
        </w:drawing>
      </w:r>
    </w:p>
    <w:p w14:paraId="5B779B68" w14:textId="74DB3103" w:rsidR="00A103D9" w:rsidRPr="00895E01" w:rsidRDefault="00A103D9" w:rsidP="00895E01">
      <w:pPr>
        <w:pStyle w:val="Caption"/>
        <w:rPr>
          <w:sz w:val="16"/>
          <w:szCs w:val="16"/>
        </w:rPr>
      </w:pPr>
      <w:r w:rsidRPr="00895E01">
        <w:rPr>
          <w:sz w:val="16"/>
          <w:szCs w:val="16"/>
        </w:rPr>
        <w:t xml:space="preserve">Figure </w:t>
      </w:r>
      <w:r w:rsidRPr="00895E01">
        <w:rPr>
          <w:sz w:val="16"/>
          <w:szCs w:val="16"/>
        </w:rPr>
        <w:fldChar w:fldCharType="begin"/>
      </w:r>
      <w:r w:rsidRPr="00895E01">
        <w:rPr>
          <w:sz w:val="16"/>
          <w:szCs w:val="16"/>
        </w:rPr>
        <w:instrText xml:space="preserve"> SEQ Figure \* ARABIC </w:instrText>
      </w:r>
      <w:r w:rsidRPr="00895E01">
        <w:rPr>
          <w:sz w:val="16"/>
          <w:szCs w:val="16"/>
        </w:rPr>
        <w:fldChar w:fldCharType="separate"/>
      </w:r>
      <w:r w:rsidR="000C54E8">
        <w:rPr>
          <w:noProof/>
          <w:sz w:val="16"/>
          <w:szCs w:val="16"/>
        </w:rPr>
        <w:t>2</w:t>
      </w:r>
      <w:r w:rsidRPr="00895E01">
        <w:rPr>
          <w:sz w:val="16"/>
          <w:szCs w:val="16"/>
        </w:rPr>
        <w:fldChar w:fldCharType="end"/>
      </w:r>
      <w:r w:rsidRPr="00895E01">
        <w:rPr>
          <w:sz w:val="16"/>
          <w:szCs w:val="16"/>
        </w:rPr>
        <w:t xml:space="preserve">: </w:t>
      </w:r>
      <w:r w:rsidR="006A11E1">
        <w:rPr>
          <w:sz w:val="16"/>
          <w:szCs w:val="16"/>
        </w:rPr>
        <w:t xml:space="preserve">Current </w:t>
      </w:r>
      <w:r w:rsidR="00DA658C">
        <w:rPr>
          <w:sz w:val="16"/>
          <w:szCs w:val="16"/>
        </w:rPr>
        <w:t>Gr</w:t>
      </w:r>
      <w:r w:rsidR="00305575">
        <w:rPr>
          <w:sz w:val="16"/>
          <w:szCs w:val="16"/>
        </w:rPr>
        <w:t>e</w:t>
      </w:r>
      <w:r w:rsidR="00DA658C">
        <w:rPr>
          <w:sz w:val="16"/>
          <w:szCs w:val="16"/>
        </w:rPr>
        <w:t xml:space="preserve">enPower </w:t>
      </w:r>
      <w:r w:rsidR="006A11E1">
        <w:rPr>
          <w:sz w:val="16"/>
          <w:szCs w:val="16"/>
        </w:rPr>
        <w:t>p</w:t>
      </w:r>
      <w:r w:rsidRPr="00895E01">
        <w:rPr>
          <w:sz w:val="16"/>
          <w:szCs w:val="16"/>
        </w:rPr>
        <w:t xml:space="preserve">rogram </w:t>
      </w:r>
      <w:r w:rsidR="00DA658C">
        <w:rPr>
          <w:sz w:val="16"/>
          <w:szCs w:val="16"/>
        </w:rPr>
        <w:t>l</w:t>
      </w:r>
      <w:r w:rsidRPr="00895E01">
        <w:rPr>
          <w:sz w:val="16"/>
          <w:szCs w:val="16"/>
        </w:rPr>
        <w:t>ogic</w:t>
      </w:r>
      <w:r w:rsidR="005C0B9D" w:rsidRPr="00895E01">
        <w:rPr>
          <w:sz w:val="16"/>
          <w:szCs w:val="16"/>
        </w:rPr>
        <w:t xml:space="preserve"> </w:t>
      </w:r>
      <w:r w:rsidR="00982E92">
        <w:rPr>
          <w:sz w:val="16"/>
          <w:szCs w:val="16"/>
        </w:rPr>
        <w:t xml:space="preserve">from </w:t>
      </w:r>
      <w:r w:rsidR="005C0B9D" w:rsidRPr="00895E01">
        <w:rPr>
          <w:sz w:val="16"/>
          <w:szCs w:val="16"/>
        </w:rPr>
        <w:t xml:space="preserve">Common Capital’s </w:t>
      </w:r>
      <w:r w:rsidR="00982E92">
        <w:rPr>
          <w:sz w:val="16"/>
          <w:szCs w:val="16"/>
        </w:rPr>
        <w:t>program review</w:t>
      </w:r>
      <w:r w:rsidR="005C0B9D" w:rsidRPr="00895E01">
        <w:rPr>
          <w:sz w:val="16"/>
          <w:szCs w:val="16"/>
        </w:rPr>
        <w:t xml:space="preserve"> report</w:t>
      </w:r>
    </w:p>
    <w:p w14:paraId="7CD3F809" w14:textId="1C5156F1" w:rsidR="00C16BA1" w:rsidRDefault="00C16BA1" w:rsidP="006B72C2">
      <w:pPr>
        <w:sectPr w:rsidR="00C16BA1" w:rsidSect="00C16BA1">
          <w:pgSz w:w="16840" w:h="11900" w:orient="landscape"/>
          <w:pgMar w:top="1440" w:right="1440" w:bottom="1440" w:left="1440" w:header="708" w:footer="708" w:gutter="0"/>
          <w:cols w:space="708"/>
          <w:docGrid w:linePitch="400"/>
        </w:sectPr>
      </w:pPr>
    </w:p>
    <w:p w14:paraId="02721BBE" w14:textId="6A270E17" w:rsidR="00292B61" w:rsidRDefault="00165B20" w:rsidP="006B72C2">
      <w:r>
        <w:lastRenderedPageBreak/>
        <w:t>In reviewing t</w:t>
      </w:r>
      <w:r w:rsidR="00CF4712">
        <w:t xml:space="preserve">he </w:t>
      </w:r>
      <w:r w:rsidR="006A2AE0">
        <w:t>objectives</w:t>
      </w:r>
      <w:r w:rsidR="00CF4712">
        <w:t xml:space="preserve">, the following </w:t>
      </w:r>
      <w:r w:rsidR="00B54973">
        <w:t xml:space="preserve">table lists </w:t>
      </w:r>
      <w:r w:rsidR="00CF4712">
        <w:t xml:space="preserve">current and potential new roles for GreenPower </w:t>
      </w:r>
      <w:r w:rsidR="00B40BBF">
        <w:t xml:space="preserve">that </w:t>
      </w:r>
      <w:r w:rsidR="00CF4712">
        <w:t>are being considere</w:t>
      </w:r>
      <w:r w:rsidR="00B54973">
        <w:t xml:space="preserve">d. </w:t>
      </w:r>
      <w:r w:rsidR="00292B61">
        <w:t xml:space="preserve">These </w:t>
      </w:r>
      <w:r w:rsidR="007A4A0B">
        <w:t>will</w:t>
      </w:r>
      <w:r w:rsidR="008A4A11">
        <w:t xml:space="preserve"> also be discussed </w:t>
      </w:r>
      <w:r w:rsidR="00D81682">
        <w:t>in later sections of this consultation paper</w:t>
      </w:r>
      <w:r w:rsidR="00C65C4F">
        <w:t xml:space="preserve"> and you may wish to respond to this question last</w:t>
      </w:r>
      <w:r w:rsidR="001C321F">
        <w:t xml:space="preserve">. </w:t>
      </w:r>
    </w:p>
    <w:tbl>
      <w:tblPr>
        <w:tblStyle w:val="TableGrid"/>
        <w:tblW w:w="0" w:type="auto"/>
        <w:tblLook w:val="04A0" w:firstRow="1" w:lastRow="0" w:firstColumn="1" w:lastColumn="0" w:noHBand="0" w:noVBand="1"/>
      </w:tblPr>
      <w:tblGrid>
        <w:gridCol w:w="704"/>
        <w:gridCol w:w="7371"/>
        <w:gridCol w:w="935"/>
      </w:tblGrid>
      <w:tr w:rsidR="005360E4" w:rsidRPr="00FC6E5F" w14:paraId="1F70E125" w14:textId="77777777" w:rsidTr="007E2ACA">
        <w:tc>
          <w:tcPr>
            <w:tcW w:w="704" w:type="dxa"/>
            <w:vAlign w:val="center"/>
          </w:tcPr>
          <w:p w14:paraId="7C9437EA" w14:textId="16D2C1B1" w:rsidR="005360E4" w:rsidRPr="00FC6E5F" w:rsidRDefault="005360E4" w:rsidP="008851EA">
            <w:pPr>
              <w:spacing w:line="240" w:lineRule="auto"/>
              <w:rPr>
                <w:b/>
                <w:bCs/>
                <w:sz w:val="18"/>
                <w:szCs w:val="18"/>
              </w:rPr>
            </w:pPr>
            <w:r w:rsidRPr="00FC6E5F">
              <w:rPr>
                <w:b/>
                <w:bCs/>
                <w:sz w:val="18"/>
                <w:szCs w:val="18"/>
              </w:rPr>
              <w:t>#</w:t>
            </w:r>
          </w:p>
        </w:tc>
        <w:tc>
          <w:tcPr>
            <w:tcW w:w="7371" w:type="dxa"/>
            <w:vAlign w:val="center"/>
          </w:tcPr>
          <w:p w14:paraId="5D320C35" w14:textId="6751A05E" w:rsidR="005360E4" w:rsidRPr="00FC6E5F" w:rsidRDefault="000D7543" w:rsidP="008851EA">
            <w:pPr>
              <w:spacing w:line="240" w:lineRule="auto"/>
              <w:rPr>
                <w:b/>
                <w:bCs/>
                <w:sz w:val="18"/>
                <w:szCs w:val="18"/>
              </w:rPr>
            </w:pPr>
            <w:r>
              <w:rPr>
                <w:b/>
                <w:bCs/>
                <w:sz w:val="18"/>
                <w:szCs w:val="18"/>
              </w:rPr>
              <w:t>Objective</w:t>
            </w:r>
          </w:p>
        </w:tc>
        <w:tc>
          <w:tcPr>
            <w:tcW w:w="935" w:type="dxa"/>
            <w:vAlign w:val="center"/>
          </w:tcPr>
          <w:p w14:paraId="640B455D" w14:textId="6D56CC0B" w:rsidR="005360E4" w:rsidRPr="00FC6E5F" w:rsidRDefault="008851EA" w:rsidP="008851EA">
            <w:pPr>
              <w:spacing w:line="240" w:lineRule="auto"/>
              <w:rPr>
                <w:b/>
                <w:bCs/>
                <w:sz w:val="18"/>
                <w:szCs w:val="18"/>
              </w:rPr>
            </w:pPr>
            <w:r w:rsidRPr="00FC6E5F">
              <w:rPr>
                <w:b/>
                <w:bCs/>
                <w:sz w:val="18"/>
                <w:szCs w:val="18"/>
              </w:rPr>
              <w:t>Score</w:t>
            </w:r>
          </w:p>
        </w:tc>
      </w:tr>
      <w:tr w:rsidR="00625053" w:rsidRPr="00FC6E5F" w14:paraId="74FCAB43" w14:textId="77777777" w:rsidTr="007E2ACA">
        <w:tc>
          <w:tcPr>
            <w:tcW w:w="704" w:type="dxa"/>
            <w:vAlign w:val="center"/>
          </w:tcPr>
          <w:p w14:paraId="163AE595" w14:textId="7E264376" w:rsidR="00625053" w:rsidRDefault="00625053" w:rsidP="00625053">
            <w:pPr>
              <w:spacing w:line="240" w:lineRule="auto"/>
              <w:jc w:val="center"/>
              <w:rPr>
                <w:sz w:val="18"/>
                <w:szCs w:val="18"/>
              </w:rPr>
            </w:pPr>
            <w:r>
              <w:rPr>
                <w:sz w:val="18"/>
                <w:szCs w:val="18"/>
              </w:rPr>
              <w:t>1</w:t>
            </w:r>
          </w:p>
        </w:tc>
        <w:tc>
          <w:tcPr>
            <w:tcW w:w="7371" w:type="dxa"/>
          </w:tcPr>
          <w:p w14:paraId="6C864950" w14:textId="26D1F389" w:rsidR="00625053" w:rsidRDefault="00A22C60" w:rsidP="00625053">
            <w:pPr>
              <w:spacing w:line="240" w:lineRule="auto"/>
              <w:rPr>
                <w:sz w:val="18"/>
                <w:szCs w:val="18"/>
              </w:rPr>
            </w:pPr>
            <w:r>
              <w:rPr>
                <w:sz w:val="18"/>
                <w:szCs w:val="18"/>
              </w:rPr>
              <w:t xml:space="preserve">Increase </w:t>
            </w:r>
            <w:r w:rsidR="00E62A14">
              <w:rPr>
                <w:sz w:val="18"/>
                <w:szCs w:val="18"/>
              </w:rPr>
              <w:t xml:space="preserve">awareness and </w:t>
            </w:r>
            <w:r>
              <w:rPr>
                <w:sz w:val="18"/>
                <w:szCs w:val="18"/>
              </w:rPr>
              <w:t>demand for</w:t>
            </w:r>
            <w:r w:rsidR="00CC5F5C">
              <w:rPr>
                <w:sz w:val="18"/>
                <w:szCs w:val="18"/>
              </w:rPr>
              <w:t xml:space="preserve"> voluntary renewable </w:t>
            </w:r>
            <w:r w:rsidR="00F83B5C">
              <w:rPr>
                <w:sz w:val="18"/>
                <w:szCs w:val="18"/>
              </w:rPr>
              <w:t>energy</w:t>
            </w:r>
            <w:r w:rsidR="00CC5F5C">
              <w:rPr>
                <w:sz w:val="18"/>
                <w:szCs w:val="18"/>
              </w:rPr>
              <w:t xml:space="preserve"> </w:t>
            </w:r>
            <w:r w:rsidR="00F83B5C">
              <w:rPr>
                <w:sz w:val="18"/>
                <w:szCs w:val="18"/>
              </w:rPr>
              <w:t>p</w:t>
            </w:r>
            <w:r w:rsidR="00D36CB5">
              <w:rPr>
                <w:sz w:val="18"/>
                <w:szCs w:val="18"/>
              </w:rPr>
              <w:t>roducts</w:t>
            </w:r>
          </w:p>
        </w:tc>
        <w:tc>
          <w:tcPr>
            <w:tcW w:w="935" w:type="dxa"/>
            <w:vAlign w:val="center"/>
          </w:tcPr>
          <w:p w14:paraId="76B76723" w14:textId="77777777" w:rsidR="00625053" w:rsidRPr="00FC6E5F" w:rsidRDefault="00625053" w:rsidP="00625053">
            <w:pPr>
              <w:spacing w:line="240" w:lineRule="auto"/>
              <w:rPr>
                <w:sz w:val="18"/>
                <w:szCs w:val="18"/>
              </w:rPr>
            </w:pPr>
          </w:p>
        </w:tc>
      </w:tr>
      <w:tr w:rsidR="00625053" w:rsidRPr="00FC6E5F" w14:paraId="167C51C9" w14:textId="77777777" w:rsidTr="007E2ACA">
        <w:tc>
          <w:tcPr>
            <w:tcW w:w="704" w:type="dxa"/>
            <w:vAlign w:val="center"/>
          </w:tcPr>
          <w:p w14:paraId="0163D9C6" w14:textId="41822711" w:rsidR="00625053" w:rsidRPr="00FC6E5F" w:rsidRDefault="00625053" w:rsidP="00625053">
            <w:pPr>
              <w:spacing w:line="240" w:lineRule="auto"/>
              <w:jc w:val="center"/>
              <w:rPr>
                <w:sz w:val="18"/>
                <w:szCs w:val="18"/>
              </w:rPr>
            </w:pPr>
            <w:r>
              <w:rPr>
                <w:sz w:val="18"/>
                <w:szCs w:val="18"/>
              </w:rPr>
              <w:t>2</w:t>
            </w:r>
          </w:p>
        </w:tc>
        <w:tc>
          <w:tcPr>
            <w:tcW w:w="7371" w:type="dxa"/>
          </w:tcPr>
          <w:p w14:paraId="6EA63347" w14:textId="7B1B8C13" w:rsidR="00625053" w:rsidRPr="00FC6E5F" w:rsidRDefault="00D36CB5" w:rsidP="00625053">
            <w:pPr>
              <w:spacing w:line="240" w:lineRule="auto"/>
              <w:rPr>
                <w:sz w:val="18"/>
                <w:szCs w:val="18"/>
              </w:rPr>
            </w:pPr>
            <w:r w:rsidRPr="00FC6E5F">
              <w:rPr>
                <w:sz w:val="18"/>
                <w:szCs w:val="18"/>
              </w:rPr>
              <w:t xml:space="preserve">Decrease </w:t>
            </w:r>
            <w:r w:rsidR="00CF465D">
              <w:rPr>
                <w:sz w:val="18"/>
                <w:szCs w:val="18"/>
              </w:rPr>
              <w:t xml:space="preserve">nationwide </w:t>
            </w:r>
            <w:r w:rsidRPr="00FC6E5F">
              <w:rPr>
                <w:sz w:val="18"/>
                <w:szCs w:val="18"/>
              </w:rPr>
              <w:t xml:space="preserve">greenhouse gas emissions from </w:t>
            </w:r>
            <w:r>
              <w:rPr>
                <w:sz w:val="18"/>
                <w:szCs w:val="18"/>
              </w:rPr>
              <w:t>energy use</w:t>
            </w:r>
            <w:r w:rsidRPr="00FC6E5F">
              <w:rPr>
                <w:sz w:val="18"/>
                <w:szCs w:val="18"/>
              </w:rPr>
              <w:t xml:space="preserve"> </w:t>
            </w:r>
          </w:p>
        </w:tc>
        <w:tc>
          <w:tcPr>
            <w:tcW w:w="935" w:type="dxa"/>
            <w:vAlign w:val="center"/>
          </w:tcPr>
          <w:p w14:paraId="790A2D64" w14:textId="77777777" w:rsidR="00625053" w:rsidRPr="00FC6E5F" w:rsidRDefault="00625053" w:rsidP="00625053">
            <w:pPr>
              <w:spacing w:line="240" w:lineRule="auto"/>
              <w:rPr>
                <w:sz w:val="18"/>
                <w:szCs w:val="18"/>
              </w:rPr>
            </w:pPr>
          </w:p>
        </w:tc>
      </w:tr>
      <w:tr w:rsidR="009F7B1E" w:rsidRPr="00FC6E5F" w14:paraId="30AF07FA" w14:textId="77777777" w:rsidTr="007E2ACA">
        <w:tc>
          <w:tcPr>
            <w:tcW w:w="704" w:type="dxa"/>
            <w:vAlign w:val="center"/>
          </w:tcPr>
          <w:p w14:paraId="3C2F162E" w14:textId="6FFB9771" w:rsidR="009F7B1E" w:rsidRDefault="009F7B1E" w:rsidP="009F7B1E">
            <w:pPr>
              <w:spacing w:line="240" w:lineRule="auto"/>
              <w:jc w:val="center"/>
              <w:rPr>
                <w:sz w:val="18"/>
                <w:szCs w:val="18"/>
              </w:rPr>
            </w:pPr>
            <w:r>
              <w:rPr>
                <w:sz w:val="18"/>
                <w:szCs w:val="18"/>
              </w:rPr>
              <w:t>3</w:t>
            </w:r>
          </w:p>
        </w:tc>
        <w:tc>
          <w:tcPr>
            <w:tcW w:w="7371" w:type="dxa"/>
          </w:tcPr>
          <w:p w14:paraId="7572ADF0" w14:textId="7963CC79" w:rsidR="009F7B1E" w:rsidRPr="00FC6E5F" w:rsidRDefault="009F7B1E" w:rsidP="009F7B1E">
            <w:pPr>
              <w:spacing w:line="240" w:lineRule="auto"/>
              <w:rPr>
                <w:sz w:val="18"/>
                <w:szCs w:val="18"/>
              </w:rPr>
            </w:pPr>
            <w:r w:rsidRPr="00FC6E5F">
              <w:rPr>
                <w:sz w:val="18"/>
                <w:szCs w:val="18"/>
              </w:rPr>
              <w:t>Support</w:t>
            </w:r>
            <w:r>
              <w:rPr>
                <w:sz w:val="18"/>
                <w:szCs w:val="18"/>
              </w:rPr>
              <w:t xml:space="preserve"> new</w:t>
            </w:r>
            <w:r w:rsidRPr="00FC6E5F">
              <w:rPr>
                <w:sz w:val="18"/>
                <w:szCs w:val="18"/>
              </w:rPr>
              <w:t xml:space="preserve"> voluntary markets for </w:t>
            </w:r>
            <w:r>
              <w:rPr>
                <w:sz w:val="18"/>
                <w:szCs w:val="18"/>
              </w:rPr>
              <w:t xml:space="preserve">emerging renewable energy and fuel types </w:t>
            </w:r>
            <w:r w:rsidRPr="00FC6E5F">
              <w:rPr>
                <w:sz w:val="18"/>
                <w:szCs w:val="18"/>
              </w:rPr>
              <w:t xml:space="preserve"> </w:t>
            </w:r>
          </w:p>
        </w:tc>
        <w:tc>
          <w:tcPr>
            <w:tcW w:w="935" w:type="dxa"/>
            <w:vAlign w:val="center"/>
          </w:tcPr>
          <w:p w14:paraId="4B87B81D" w14:textId="77777777" w:rsidR="009F7B1E" w:rsidRPr="00FC6E5F" w:rsidRDefault="009F7B1E" w:rsidP="009F7B1E">
            <w:pPr>
              <w:spacing w:line="240" w:lineRule="auto"/>
              <w:rPr>
                <w:sz w:val="18"/>
                <w:szCs w:val="18"/>
              </w:rPr>
            </w:pPr>
          </w:p>
        </w:tc>
      </w:tr>
      <w:tr w:rsidR="00625053" w:rsidRPr="00FC6E5F" w14:paraId="18165C6E" w14:textId="77777777" w:rsidTr="007E2ACA">
        <w:tc>
          <w:tcPr>
            <w:tcW w:w="704" w:type="dxa"/>
            <w:vAlign w:val="center"/>
          </w:tcPr>
          <w:p w14:paraId="487A128C" w14:textId="3739169B" w:rsidR="00625053" w:rsidRPr="00FC6E5F" w:rsidRDefault="009F7B1E" w:rsidP="00625053">
            <w:pPr>
              <w:spacing w:line="240" w:lineRule="auto"/>
              <w:jc w:val="center"/>
              <w:rPr>
                <w:sz w:val="18"/>
                <w:szCs w:val="18"/>
              </w:rPr>
            </w:pPr>
            <w:r>
              <w:rPr>
                <w:sz w:val="18"/>
                <w:szCs w:val="18"/>
              </w:rPr>
              <w:t>4</w:t>
            </w:r>
          </w:p>
        </w:tc>
        <w:tc>
          <w:tcPr>
            <w:tcW w:w="7371" w:type="dxa"/>
          </w:tcPr>
          <w:p w14:paraId="0E2650FD" w14:textId="7066170F" w:rsidR="00625053" w:rsidRPr="00FC6E5F" w:rsidRDefault="009F7B1E" w:rsidP="00625053">
            <w:pPr>
              <w:spacing w:line="240" w:lineRule="auto"/>
              <w:rPr>
                <w:sz w:val="18"/>
                <w:szCs w:val="18"/>
              </w:rPr>
            </w:pPr>
            <w:r w:rsidRPr="00FC6E5F">
              <w:rPr>
                <w:sz w:val="18"/>
                <w:szCs w:val="18"/>
              </w:rPr>
              <w:t xml:space="preserve">Provide access to renewable energy products that: </w:t>
            </w:r>
          </w:p>
        </w:tc>
        <w:tc>
          <w:tcPr>
            <w:tcW w:w="935" w:type="dxa"/>
            <w:vAlign w:val="center"/>
          </w:tcPr>
          <w:p w14:paraId="6EFDC25D" w14:textId="534AA7D9" w:rsidR="00625053" w:rsidRPr="00FC6E5F" w:rsidRDefault="00625053" w:rsidP="00625053">
            <w:pPr>
              <w:spacing w:line="240" w:lineRule="auto"/>
              <w:rPr>
                <w:sz w:val="18"/>
                <w:szCs w:val="18"/>
              </w:rPr>
            </w:pPr>
          </w:p>
        </w:tc>
      </w:tr>
      <w:tr w:rsidR="007E2ACA" w:rsidRPr="00FC6E5F" w14:paraId="61BA3AC0" w14:textId="77777777" w:rsidTr="007E2ACA">
        <w:tc>
          <w:tcPr>
            <w:tcW w:w="704" w:type="dxa"/>
            <w:vAlign w:val="center"/>
          </w:tcPr>
          <w:p w14:paraId="0988A07E" w14:textId="38883CF4" w:rsidR="007E2ACA" w:rsidRDefault="007E2ACA" w:rsidP="007E2ACA">
            <w:pPr>
              <w:spacing w:line="240" w:lineRule="auto"/>
              <w:jc w:val="center"/>
              <w:rPr>
                <w:sz w:val="18"/>
                <w:szCs w:val="18"/>
              </w:rPr>
            </w:pPr>
            <w:r>
              <w:rPr>
                <w:sz w:val="18"/>
                <w:szCs w:val="18"/>
              </w:rPr>
              <w:t>5a</w:t>
            </w:r>
          </w:p>
        </w:tc>
        <w:tc>
          <w:tcPr>
            <w:tcW w:w="7371" w:type="dxa"/>
          </w:tcPr>
          <w:p w14:paraId="5981B0E8" w14:textId="1C718C81" w:rsidR="007E2ACA" w:rsidRPr="00D36CB5" w:rsidRDefault="007E2ACA" w:rsidP="007E2ACA">
            <w:pPr>
              <w:pStyle w:val="ListParagraph"/>
              <w:numPr>
                <w:ilvl w:val="0"/>
                <w:numId w:val="41"/>
              </w:numPr>
              <w:spacing w:line="240" w:lineRule="auto"/>
              <w:rPr>
                <w:sz w:val="18"/>
                <w:szCs w:val="18"/>
              </w:rPr>
            </w:pPr>
            <w:r>
              <w:rPr>
                <w:sz w:val="18"/>
                <w:szCs w:val="18"/>
              </w:rPr>
              <w:t xml:space="preserve">are 100% renewable </w:t>
            </w:r>
          </w:p>
        </w:tc>
        <w:tc>
          <w:tcPr>
            <w:tcW w:w="935" w:type="dxa"/>
            <w:vAlign w:val="center"/>
          </w:tcPr>
          <w:p w14:paraId="5F6C886A" w14:textId="77777777" w:rsidR="007E2ACA" w:rsidRPr="00FC6E5F" w:rsidRDefault="007E2ACA" w:rsidP="007E2ACA">
            <w:pPr>
              <w:spacing w:line="240" w:lineRule="auto"/>
              <w:rPr>
                <w:sz w:val="18"/>
                <w:szCs w:val="18"/>
              </w:rPr>
            </w:pPr>
          </w:p>
        </w:tc>
      </w:tr>
      <w:tr w:rsidR="00625053" w:rsidRPr="00FC6E5F" w14:paraId="1C45FBDE" w14:textId="77777777" w:rsidTr="007E2ACA">
        <w:tc>
          <w:tcPr>
            <w:tcW w:w="704" w:type="dxa"/>
            <w:vAlign w:val="center"/>
          </w:tcPr>
          <w:p w14:paraId="2CE49824" w14:textId="0827845A" w:rsidR="00625053" w:rsidRPr="00FC6E5F" w:rsidRDefault="007E2ACA" w:rsidP="00625053">
            <w:pPr>
              <w:spacing w:line="240" w:lineRule="auto"/>
              <w:jc w:val="center"/>
              <w:rPr>
                <w:sz w:val="18"/>
                <w:szCs w:val="18"/>
              </w:rPr>
            </w:pPr>
            <w:r>
              <w:rPr>
                <w:sz w:val="18"/>
                <w:szCs w:val="18"/>
              </w:rPr>
              <w:t>5b</w:t>
            </w:r>
          </w:p>
        </w:tc>
        <w:tc>
          <w:tcPr>
            <w:tcW w:w="7371" w:type="dxa"/>
          </w:tcPr>
          <w:p w14:paraId="58AD6F0C" w14:textId="7A8331F7" w:rsidR="00625053" w:rsidRPr="00FC6E5F" w:rsidRDefault="009F7B1E" w:rsidP="009F7B1E">
            <w:pPr>
              <w:pStyle w:val="ListParagraph"/>
              <w:numPr>
                <w:ilvl w:val="0"/>
                <w:numId w:val="41"/>
              </w:numPr>
              <w:spacing w:line="240" w:lineRule="auto"/>
              <w:rPr>
                <w:sz w:val="18"/>
                <w:szCs w:val="18"/>
              </w:rPr>
            </w:pPr>
            <w:r w:rsidRPr="00D36CB5">
              <w:rPr>
                <w:sz w:val="18"/>
                <w:szCs w:val="18"/>
              </w:rPr>
              <w:t>lead to new and additional renewable energy projects being built and dispatched</w:t>
            </w:r>
          </w:p>
        </w:tc>
        <w:tc>
          <w:tcPr>
            <w:tcW w:w="935" w:type="dxa"/>
            <w:vAlign w:val="center"/>
          </w:tcPr>
          <w:p w14:paraId="108A14A0" w14:textId="77777777" w:rsidR="00625053" w:rsidRPr="00FC6E5F" w:rsidRDefault="00625053" w:rsidP="00625053">
            <w:pPr>
              <w:spacing w:line="240" w:lineRule="auto"/>
              <w:rPr>
                <w:sz w:val="18"/>
                <w:szCs w:val="18"/>
              </w:rPr>
            </w:pPr>
          </w:p>
        </w:tc>
      </w:tr>
      <w:tr w:rsidR="008851EA" w:rsidRPr="00FC6E5F" w14:paraId="55F6C50D" w14:textId="77777777" w:rsidTr="007E2ACA">
        <w:tc>
          <w:tcPr>
            <w:tcW w:w="704" w:type="dxa"/>
            <w:vAlign w:val="center"/>
          </w:tcPr>
          <w:p w14:paraId="43DC40E6" w14:textId="6F0D2538" w:rsidR="008851EA" w:rsidRPr="00FC6E5F" w:rsidRDefault="007E2ACA" w:rsidP="00FC6E5F">
            <w:pPr>
              <w:spacing w:line="240" w:lineRule="auto"/>
              <w:jc w:val="center"/>
              <w:rPr>
                <w:sz w:val="18"/>
                <w:szCs w:val="18"/>
              </w:rPr>
            </w:pPr>
            <w:r>
              <w:rPr>
                <w:sz w:val="18"/>
                <w:szCs w:val="18"/>
              </w:rPr>
              <w:t>5c</w:t>
            </w:r>
          </w:p>
        </w:tc>
        <w:tc>
          <w:tcPr>
            <w:tcW w:w="7371" w:type="dxa"/>
          </w:tcPr>
          <w:p w14:paraId="73B29BCE" w14:textId="05DC3D0D" w:rsidR="008851EA" w:rsidRPr="00FC6E5F" w:rsidRDefault="009F7B1E" w:rsidP="009F7B1E">
            <w:pPr>
              <w:pStyle w:val="ListParagraph"/>
              <w:numPr>
                <w:ilvl w:val="0"/>
                <w:numId w:val="40"/>
              </w:numPr>
              <w:spacing w:line="240" w:lineRule="auto"/>
              <w:rPr>
                <w:sz w:val="18"/>
                <w:szCs w:val="18"/>
              </w:rPr>
            </w:pPr>
            <w:r w:rsidRPr="00FC6E5F">
              <w:rPr>
                <w:sz w:val="18"/>
                <w:szCs w:val="18"/>
              </w:rPr>
              <w:t xml:space="preserve">are transparent, independently audited and assured </w:t>
            </w:r>
          </w:p>
        </w:tc>
        <w:tc>
          <w:tcPr>
            <w:tcW w:w="935" w:type="dxa"/>
            <w:vAlign w:val="center"/>
          </w:tcPr>
          <w:p w14:paraId="26102F64" w14:textId="77777777" w:rsidR="008851EA" w:rsidRPr="00FC6E5F" w:rsidRDefault="008851EA" w:rsidP="008851EA">
            <w:pPr>
              <w:spacing w:line="240" w:lineRule="auto"/>
              <w:rPr>
                <w:sz w:val="18"/>
                <w:szCs w:val="18"/>
              </w:rPr>
            </w:pPr>
          </w:p>
        </w:tc>
      </w:tr>
      <w:tr w:rsidR="008851EA" w:rsidRPr="00FC6E5F" w14:paraId="6EC657D1" w14:textId="77777777" w:rsidTr="007E2ACA">
        <w:tc>
          <w:tcPr>
            <w:tcW w:w="704" w:type="dxa"/>
            <w:vAlign w:val="center"/>
          </w:tcPr>
          <w:p w14:paraId="76F266A0" w14:textId="6659BBD8" w:rsidR="008851EA" w:rsidRPr="00FC6E5F" w:rsidRDefault="007E2ACA" w:rsidP="00FC6E5F">
            <w:pPr>
              <w:spacing w:line="240" w:lineRule="auto"/>
              <w:jc w:val="center"/>
              <w:rPr>
                <w:sz w:val="18"/>
                <w:szCs w:val="18"/>
              </w:rPr>
            </w:pPr>
            <w:r>
              <w:rPr>
                <w:sz w:val="18"/>
                <w:szCs w:val="18"/>
              </w:rPr>
              <w:t>5d</w:t>
            </w:r>
          </w:p>
        </w:tc>
        <w:tc>
          <w:tcPr>
            <w:tcW w:w="7371" w:type="dxa"/>
          </w:tcPr>
          <w:p w14:paraId="4C57FF56" w14:textId="545E2DE9" w:rsidR="008851EA" w:rsidRPr="00FC6E5F" w:rsidRDefault="009F7B1E" w:rsidP="008851EA">
            <w:pPr>
              <w:pStyle w:val="ListParagraph"/>
              <w:numPr>
                <w:ilvl w:val="0"/>
                <w:numId w:val="20"/>
              </w:numPr>
              <w:spacing w:line="240" w:lineRule="auto"/>
              <w:rPr>
                <w:sz w:val="18"/>
                <w:szCs w:val="18"/>
              </w:rPr>
            </w:pPr>
            <w:r w:rsidRPr="00FC6E5F">
              <w:rPr>
                <w:sz w:val="18"/>
                <w:szCs w:val="18"/>
              </w:rPr>
              <w:t xml:space="preserve">are affordable </w:t>
            </w:r>
          </w:p>
        </w:tc>
        <w:tc>
          <w:tcPr>
            <w:tcW w:w="935" w:type="dxa"/>
            <w:vAlign w:val="center"/>
          </w:tcPr>
          <w:p w14:paraId="66EB5FC8" w14:textId="77777777" w:rsidR="008851EA" w:rsidRPr="00FC6E5F" w:rsidRDefault="008851EA" w:rsidP="008851EA">
            <w:pPr>
              <w:spacing w:line="240" w:lineRule="auto"/>
              <w:rPr>
                <w:sz w:val="18"/>
                <w:szCs w:val="18"/>
              </w:rPr>
            </w:pPr>
          </w:p>
        </w:tc>
      </w:tr>
      <w:tr w:rsidR="008851EA" w:rsidRPr="00FC6E5F" w14:paraId="6FC6B2B5" w14:textId="77777777" w:rsidTr="007E2ACA">
        <w:tc>
          <w:tcPr>
            <w:tcW w:w="704" w:type="dxa"/>
            <w:vAlign w:val="center"/>
          </w:tcPr>
          <w:p w14:paraId="4A23D6CD" w14:textId="1B8839E4" w:rsidR="008851EA" w:rsidRPr="00FC6E5F" w:rsidRDefault="007E2ACA" w:rsidP="00FC6E5F">
            <w:pPr>
              <w:spacing w:line="240" w:lineRule="auto"/>
              <w:jc w:val="center"/>
              <w:rPr>
                <w:sz w:val="18"/>
                <w:szCs w:val="18"/>
              </w:rPr>
            </w:pPr>
            <w:r>
              <w:rPr>
                <w:sz w:val="18"/>
                <w:szCs w:val="18"/>
              </w:rPr>
              <w:t>5e</w:t>
            </w:r>
          </w:p>
        </w:tc>
        <w:tc>
          <w:tcPr>
            <w:tcW w:w="7371" w:type="dxa"/>
          </w:tcPr>
          <w:p w14:paraId="5BF44346" w14:textId="6C991A40" w:rsidR="008851EA" w:rsidRPr="00FC6E5F" w:rsidRDefault="009F7B1E" w:rsidP="008851EA">
            <w:pPr>
              <w:pStyle w:val="ListParagraph"/>
              <w:numPr>
                <w:ilvl w:val="0"/>
                <w:numId w:val="20"/>
              </w:numPr>
              <w:spacing w:line="240" w:lineRule="auto"/>
              <w:rPr>
                <w:sz w:val="18"/>
                <w:szCs w:val="18"/>
              </w:rPr>
            </w:pPr>
            <w:r w:rsidRPr="00FC6E5F">
              <w:rPr>
                <w:sz w:val="18"/>
                <w:szCs w:val="18"/>
              </w:rPr>
              <w:t xml:space="preserve">are aligned with best practice carbon accounting frameworks </w:t>
            </w:r>
          </w:p>
        </w:tc>
        <w:tc>
          <w:tcPr>
            <w:tcW w:w="935" w:type="dxa"/>
            <w:vAlign w:val="center"/>
          </w:tcPr>
          <w:p w14:paraId="44C5B53D" w14:textId="77777777" w:rsidR="008851EA" w:rsidRPr="00FC6E5F" w:rsidRDefault="008851EA" w:rsidP="008851EA">
            <w:pPr>
              <w:spacing w:line="240" w:lineRule="auto"/>
              <w:rPr>
                <w:sz w:val="18"/>
                <w:szCs w:val="18"/>
              </w:rPr>
            </w:pPr>
          </w:p>
        </w:tc>
      </w:tr>
      <w:tr w:rsidR="008851EA" w:rsidRPr="00FC6E5F" w14:paraId="55F218F6" w14:textId="77777777" w:rsidTr="007E2ACA">
        <w:tc>
          <w:tcPr>
            <w:tcW w:w="704" w:type="dxa"/>
            <w:vAlign w:val="center"/>
          </w:tcPr>
          <w:p w14:paraId="34C2C9E2" w14:textId="5421B34C" w:rsidR="008851EA" w:rsidRPr="00FC6E5F" w:rsidRDefault="000D03E9" w:rsidP="00FC6E5F">
            <w:pPr>
              <w:spacing w:line="240" w:lineRule="auto"/>
              <w:jc w:val="center"/>
              <w:rPr>
                <w:sz w:val="18"/>
                <w:szCs w:val="18"/>
              </w:rPr>
            </w:pPr>
            <w:r>
              <w:rPr>
                <w:sz w:val="18"/>
                <w:szCs w:val="18"/>
              </w:rPr>
              <w:t>5f</w:t>
            </w:r>
          </w:p>
        </w:tc>
        <w:tc>
          <w:tcPr>
            <w:tcW w:w="7371" w:type="dxa"/>
          </w:tcPr>
          <w:p w14:paraId="2FC7ADF5" w14:textId="16AACB22" w:rsidR="008851EA" w:rsidRPr="00FC6E5F" w:rsidRDefault="009F7B1E" w:rsidP="008851EA">
            <w:pPr>
              <w:pStyle w:val="ListParagraph"/>
              <w:numPr>
                <w:ilvl w:val="0"/>
                <w:numId w:val="20"/>
              </w:numPr>
              <w:spacing w:line="240" w:lineRule="auto"/>
              <w:rPr>
                <w:sz w:val="18"/>
                <w:szCs w:val="18"/>
              </w:rPr>
            </w:pPr>
            <w:r w:rsidRPr="00FC6E5F">
              <w:rPr>
                <w:sz w:val="18"/>
                <w:szCs w:val="18"/>
              </w:rPr>
              <w:t xml:space="preserve">enable consumers to reduce and avoid </w:t>
            </w:r>
            <w:r>
              <w:rPr>
                <w:sz w:val="18"/>
                <w:szCs w:val="18"/>
              </w:rPr>
              <w:t>energy-related</w:t>
            </w:r>
            <w:r w:rsidRPr="00FC6E5F">
              <w:rPr>
                <w:sz w:val="18"/>
                <w:szCs w:val="18"/>
              </w:rPr>
              <w:t xml:space="preserve"> emissions </w:t>
            </w:r>
          </w:p>
        </w:tc>
        <w:tc>
          <w:tcPr>
            <w:tcW w:w="935" w:type="dxa"/>
            <w:vAlign w:val="center"/>
          </w:tcPr>
          <w:p w14:paraId="1A695517" w14:textId="77777777" w:rsidR="008851EA" w:rsidRPr="00FC6E5F" w:rsidRDefault="008851EA" w:rsidP="008851EA">
            <w:pPr>
              <w:spacing w:line="240" w:lineRule="auto"/>
              <w:rPr>
                <w:sz w:val="18"/>
                <w:szCs w:val="18"/>
              </w:rPr>
            </w:pPr>
          </w:p>
        </w:tc>
      </w:tr>
      <w:tr w:rsidR="008851EA" w:rsidRPr="00FC6E5F" w14:paraId="2CD72CE4" w14:textId="77777777" w:rsidTr="007E2ACA">
        <w:tc>
          <w:tcPr>
            <w:tcW w:w="704" w:type="dxa"/>
            <w:vAlign w:val="center"/>
          </w:tcPr>
          <w:p w14:paraId="43B48BC1" w14:textId="2BE851CA" w:rsidR="008851EA" w:rsidRPr="00FC6E5F" w:rsidRDefault="00065FC7" w:rsidP="00FC6E5F">
            <w:pPr>
              <w:spacing w:line="240" w:lineRule="auto"/>
              <w:jc w:val="center"/>
              <w:rPr>
                <w:sz w:val="18"/>
                <w:szCs w:val="18"/>
              </w:rPr>
            </w:pPr>
            <w:r>
              <w:rPr>
                <w:sz w:val="18"/>
                <w:szCs w:val="18"/>
              </w:rPr>
              <w:t>5g</w:t>
            </w:r>
          </w:p>
        </w:tc>
        <w:tc>
          <w:tcPr>
            <w:tcW w:w="7371" w:type="dxa"/>
          </w:tcPr>
          <w:p w14:paraId="006244A8" w14:textId="25EC4CD1" w:rsidR="008851EA" w:rsidRPr="00FC6E5F" w:rsidRDefault="00065FC7" w:rsidP="004C04B9">
            <w:pPr>
              <w:pStyle w:val="ListParagraph"/>
              <w:numPr>
                <w:ilvl w:val="0"/>
                <w:numId w:val="20"/>
              </w:numPr>
              <w:spacing w:line="240" w:lineRule="auto"/>
              <w:rPr>
                <w:sz w:val="18"/>
                <w:szCs w:val="18"/>
              </w:rPr>
            </w:pPr>
            <w:r>
              <w:rPr>
                <w:sz w:val="18"/>
                <w:szCs w:val="18"/>
              </w:rPr>
              <w:t>support</w:t>
            </w:r>
            <w:r w:rsidR="00E62A14" w:rsidRPr="00065FC7">
              <w:rPr>
                <w:sz w:val="18"/>
                <w:szCs w:val="18"/>
              </w:rPr>
              <w:t xml:space="preserve"> best practice in renewable energy development to improve environmental</w:t>
            </w:r>
            <w:r w:rsidR="006F5A2F" w:rsidRPr="00065FC7">
              <w:rPr>
                <w:sz w:val="18"/>
                <w:szCs w:val="18"/>
              </w:rPr>
              <w:t>, social and economic outcomes in their host communit</w:t>
            </w:r>
            <w:r w:rsidR="00D65173" w:rsidRPr="00065FC7">
              <w:rPr>
                <w:sz w:val="18"/>
                <w:szCs w:val="18"/>
              </w:rPr>
              <w:t>ies</w:t>
            </w:r>
          </w:p>
        </w:tc>
        <w:tc>
          <w:tcPr>
            <w:tcW w:w="935" w:type="dxa"/>
            <w:vAlign w:val="center"/>
          </w:tcPr>
          <w:p w14:paraId="54F096D4" w14:textId="77777777" w:rsidR="008851EA" w:rsidRPr="00FC6E5F" w:rsidRDefault="008851EA" w:rsidP="008851EA">
            <w:pPr>
              <w:spacing w:line="240" w:lineRule="auto"/>
              <w:rPr>
                <w:sz w:val="18"/>
                <w:szCs w:val="18"/>
              </w:rPr>
            </w:pPr>
          </w:p>
        </w:tc>
      </w:tr>
      <w:tr w:rsidR="008851EA" w:rsidRPr="00FC6E5F" w14:paraId="78A7CB91" w14:textId="77777777" w:rsidTr="007E2ACA">
        <w:tc>
          <w:tcPr>
            <w:tcW w:w="704" w:type="dxa"/>
            <w:vAlign w:val="center"/>
          </w:tcPr>
          <w:p w14:paraId="5D1F2A63" w14:textId="754BC2F7" w:rsidR="008851EA" w:rsidRPr="00FC6E5F" w:rsidRDefault="00065FC7" w:rsidP="00FC6E5F">
            <w:pPr>
              <w:spacing w:line="240" w:lineRule="auto"/>
              <w:jc w:val="center"/>
              <w:rPr>
                <w:sz w:val="18"/>
                <w:szCs w:val="18"/>
              </w:rPr>
            </w:pPr>
            <w:r>
              <w:rPr>
                <w:sz w:val="18"/>
                <w:szCs w:val="18"/>
              </w:rPr>
              <w:t>6</w:t>
            </w:r>
          </w:p>
        </w:tc>
        <w:tc>
          <w:tcPr>
            <w:tcW w:w="7371" w:type="dxa"/>
          </w:tcPr>
          <w:p w14:paraId="0FA9F494" w14:textId="0046B7BE" w:rsidR="008851EA" w:rsidRPr="00FC6E5F" w:rsidRDefault="00E62A14" w:rsidP="009F7B1E">
            <w:pPr>
              <w:spacing w:line="240" w:lineRule="auto"/>
              <w:rPr>
                <w:sz w:val="18"/>
                <w:szCs w:val="18"/>
              </w:rPr>
            </w:pPr>
            <w:r w:rsidRPr="00FC6E5F">
              <w:rPr>
                <w:sz w:val="18"/>
                <w:szCs w:val="18"/>
              </w:rPr>
              <w:t>Advocate for consistent and best practice renewable energy and carbon accounting</w:t>
            </w:r>
          </w:p>
        </w:tc>
        <w:tc>
          <w:tcPr>
            <w:tcW w:w="935" w:type="dxa"/>
            <w:vAlign w:val="center"/>
          </w:tcPr>
          <w:p w14:paraId="061898BA" w14:textId="77777777" w:rsidR="008851EA" w:rsidRPr="00FC6E5F" w:rsidRDefault="008851EA" w:rsidP="008851EA">
            <w:pPr>
              <w:spacing w:line="240" w:lineRule="auto"/>
              <w:rPr>
                <w:sz w:val="18"/>
                <w:szCs w:val="18"/>
              </w:rPr>
            </w:pPr>
          </w:p>
        </w:tc>
      </w:tr>
      <w:tr w:rsidR="008851EA" w:rsidRPr="00FC6E5F" w14:paraId="482F34F8" w14:textId="77777777" w:rsidTr="007E2ACA">
        <w:tc>
          <w:tcPr>
            <w:tcW w:w="704" w:type="dxa"/>
            <w:vAlign w:val="center"/>
          </w:tcPr>
          <w:p w14:paraId="58397C20" w14:textId="76838426" w:rsidR="008851EA" w:rsidRPr="00FC6E5F" w:rsidRDefault="00065FC7" w:rsidP="00FC6E5F">
            <w:pPr>
              <w:spacing w:line="240" w:lineRule="auto"/>
              <w:jc w:val="center"/>
              <w:rPr>
                <w:sz w:val="18"/>
                <w:szCs w:val="18"/>
              </w:rPr>
            </w:pPr>
            <w:r>
              <w:rPr>
                <w:sz w:val="18"/>
                <w:szCs w:val="18"/>
              </w:rPr>
              <w:t>7</w:t>
            </w:r>
          </w:p>
        </w:tc>
        <w:tc>
          <w:tcPr>
            <w:tcW w:w="7371" w:type="dxa"/>
          </w:tcPr>
          <w:p w14:paraId="305BBA9B" w14:textId="0A74743B" w:rsidR="008851EA" w:rsidRPr="00FC6E5F" w:rsidRDefault="00E62A14" w:rsidP="008851EA">
            <w:pPr>
              <w:spacing w:line="240" w:lineRule="auto"/>
              <w:rPr>
                <w:sz w:val="18"/>
                <w:szCs w:val="18"/>
              </w:rPr>
            </w:pPr>
            <w:r>
              <w:rPr>
                <w:sz w:val="18"/>
                <w:szCs w:val="18"/>
              </w:rPr>
              <w:t xml:space="preserve">Advocate for best practice energy product marketing to enable informed decision making by consumers </w:t>
            </w:r>
          </w:p>
        </w:tc>
        <w:tc>
          <w:tcPr>
            <w:tcW w:w="935" w:type="dxa"/>
            <w:vAlign w:val="center"/>
          </w:tcPr>
          <w:p w14:paraId="4A12A420" w14:textId="77777777" w:rsidR="008851EA" w:rsidRPr="00FC6E5F" w:rsidRDefault="008851EA" w:rsidP="008851EA">
            <w:pPr>
              <w:spacing w:line="240" w:lineRule="auto"/>
              <w:rPr>
                <w:sz w:val="18"/>
                <w:szCs w:val="18"/>
              </w:rPr>
            </w:pPr>
          </w:p>
        </w:tc>
      </w:tr>
      <w:tr w:rsidR="008851EA" w:rsidRPr="00FC6E5F" w14:paraId="22C127D1" w14:textId="77777777" w:rsidTr="007E2ACA">
        <w:tc>
          <w:tcPr>
            <w:tcW w:w="704" w:type="dxa"/>
            <w:vAlign w:val="center"/>
          </w:tcPr>
          <w:p w14:paraId="598CC081" w14:textId="2E71A0EA" w:rsidR="008851EA" w:rsidRPr="00FC6E5F" w:rsidRDefault="00065FC7" w:rsidP="00FC6E5F">
            <w:pPr>
              <w:spacing w:line="240" w:lineRule="auto"/>
              <w:jc w:val="center"/>
              <w:rPr>
                <w:sz w:val="18"/>
                <w:szCs w:val="18"/>
              </w:rPr>
            </w:pPr>
            <w:r>
              <w:rPr>
                <w:sz w:val="18"/>
                <w:szCs w:val="18"/>
              </w:rPr>
              <w:t>8</w:t>
            </w:r>
          </w:p>
        </w:tc>
        <w:tc>
          <w:tcPr>
            <w:tcW w:w="7371" w:type="dxa"/>
          </w:tcPr>
          <w:p w14:paraId="07C1F5D3" w14:textId="5EE57A13" w:rsidR="008851EA" w:rsidRPr="00FC6E5F" w:rsidRDefault="00E62A14" w:rsidP="008851EA">
            <w:pPr>
              <w:spacing w:line="240" w:lineRule="auto"/>
              <w:rPr>
                <w:sz w:val="18"/>
                <w:szCs w:val="18"/>
              </w:rPr>
            </w:pPr>
            <w:r w:rsidRPr="00FC6E5F">
              <w:rPr>
                <w:sz w:val="18"/>
                <w:szCs w:val="18"/>
              </w:rPr>
              <w:t>Other: ______________________________________________________________________</w:t>
            </w:r>
          </w:p>
        </w:tc>
        <w:tc>
          <w:tcPr>
            <w:tcW w:w="935" w:type="dxa"/>
            <w:vAlign w:val="center"/>
          </w:tcPr>
          <w:p w14:paraId="370054C7" w14:textId="77777777" w:rsidR="008851EA" w:rsidRPr="00FC6E5F" w:rsidRDefault="008851EA" w:rsidP="008851EA">
            <w:pPr>
              <w:spacing w:line="240" w:lineRule="auto"/>
              <w:rPr>
                <w:sz w:val="18"/>
                <w:szCs w:val="18"/>
              </w:rPr>
            </w:pPr>
          </w:p>
        </w:tc>
      </w:tr>
    </w:tbl>
    <w:p w14:paraId="253F62B3" w14:textId="3EA55F69" w:rsidR="00B23819" w:rsidRDefault="00B23819" w:rsidP="006B72C2"/>
    <w:tbl>
      <w:tblPr>
        <w:tblStyle w:val="Featuretextbox"/>
        <w:tblpPr w:leftFromText="180" w:rightFromText="180" w:vertAnchor="text" w:horzAnchor="margin" w:tblpY="61"/>
        <w:tblW w:w="0" w:type="auto"/>
        <w:tblLook w:val="04A0" w:firstRow="1" w:lastRow="0" w:firstColumn="1" w:lastColumn="0" w:noHBand="0" w:noVBand="1"/>
      </w:tblPr>
      <w:tblGrid>
        <w:gridCol w:w="8990"/>
      </w:tblGrid>
      <w:tr w:rsidR="00B23819" w:rsidRPr="00D16C44" w14:paraId="63AA69B1" w14:textId="77777777" w:rsidTr="008F76D0">
        <w:trPr>
          <w:trHeight w:val="227"/>
        </w:trPr>
        <w:tc>
          <w:tcPr>
            <w:tcW w:w="8990" w:type="dxa"/>
          </w:tcPr>
          <w:p w14:paraId="07D56829" w14:textId="77777777" w:rsidR="00B23819" w:rsidRPr="00D16C44" w:rsidRDefault="00B23819" w:rsidP="00B23819">
            <w:pPr>
              <w:rPr>
                <w:b/>
                <w:bCs/>
              </w:rPr>
            </w:pPr>
            <w:r>
              <w:rPr>
                <w:b/>
                <w:bCs/>
              </w:rPr>
              <w:t xml:space="preserve">Consultation Questions </w:t>
            </w:r>
          </w:p>
          <w:p w14:paraId="21099C07" w14:textId="182B6150" w:rsidR="00B23819" w:rsidRDefault="00B23819" w:rsidP="00226096">
            <w:pPr>
              <w:pStyle w:val="ListParagraph"/>
              <w:numPr>
                <w:ilvl w:val="0"/>
                <w:numId w:val="6"/>
              </w:numPr>
            </w:pPr>
            <w:r w:rsidRPr="00B23819">
              <w:t xml:space="preserve">Please give each of the above items a score between 1 and </w:t>
            </w:r>
            <w:r w:rsidR="009A1722">
              <w:t>5</w:t>
            </w:r>
            <w:r w:rsidRPr="00B23819">
              <w:t xml:space="preserve"> for how important it should be for the development of the program’s mission and objectives, </w:t>
            </w:r>
            <w:r w:rsidR="009A1722">
              <w:t>5</w:t>
            </w:r>
            <w:r w:rsidRPr="00B23819">
              <w:t xml:space="preserve"> being of the highest importance. </w:t>
            </w:r>
            <w:r>
              <w:t>You can give the same score to several items.</w:t>
            </w:r>
            <w:r>
              <w:br/>
            </w:r>
          </w:p>
          <w:p w14:paraId="67B69CCE" w14:textId="3E5E3CCA" w:rsidR="00B23819" w:rsidRPr="00D16C44" w:rsidRDefault="00B23819" w:rsidP="002D1533">
            <w:pPr>
              <w:pStyle w:val="ListParagraph"/>
              <w:numPr>
                <w:ilvl w:val="0"/>
                <w:numId w:val="6"/>
              </w:numPr>
            </w:pPr>
            <w:r w:rsidRPr="00B23819">
              <w:t xml:space="preserve">If you </w:t>
            </w:r>
            <w:r w:rsidR="00324083">
              <w:t xml:space="preserve">suggested </w:t>
            </w:r>
            <w:r w:rsidR="009E3090">
              <w:t>a change to</w:t>
            </w:r>
            <w:r w:rsidRPr="00B23819">
              <w:t xml:space="preserve"> the program mission, what should be the corresponding objectives? What score would you give </w:t>
            </w:r>
            <w:r w:rsidR="0023786B">
              <w:t>them</w:t>
            </w:r>
            <w:r w:rsidRPr="00B23819">
              <w:t>?</w:t>
            </w:r>
            <w:r w:rsidR="009E3090">
              <w:t xml:space="preserve"> </w:t>
            </w:r>
          </w:p>
        </w:tc>
      </w:tr>
    </w:tbl>
    <w:p w14:paraId="19E2C8FD" w14:textId="77777777" w:rsidR="003E4F7A" w:rsidRDefault="003E4F7A">
      <w:pPr>
        <w:spacing w:after="0" w:line="240" w:lineRule="auto"/>
        <w:rPr>
          <w:rStyle w:val="Strong"/>
          <w:rFonts w:asciiTheme="majorHAnsi" w:eastAsiaTheme="majorEastAsia" w:hAnsiTheme="majorHAnsi" w:cstheme="majorBidi"/>
          <w:bCs w:val="0"/>
          <w:color w:val="009F4C" w:themeColor="text1"/>
          <w:sz w:val="36"/>
          <w:szCs w:val="32"/>
        </w:rPr>
      </w:pPr>
      <w:r>
        <w:rPr>
          <w:rStyle w:val="Strong"/>
          <w:b w:val="0"/>
          <w:bCs w:val="0"/>
        </w:rPr>
        <w:br w:type="page"/>
      </w:r>
    </w:p>
    <w:p w14:paraId="31AB2BFD" w14:textId="466CFD88" w:rsidR="00081EAB" w:rsidRDefault="00081EAB" w:rsidP="004C04B9">
      <w:pPr>
        <w:pStyle w:val="Heading2"/>
        <w:numPr>
          <w:ilvl w:val="1"/>
          <w:numId w:val="4"/>
        </w:numPr>
        <w:ind w:left="709" w:hanging="715"/>
        <w:rPr>
          <w:rStyle w:val="Strong"/>
          <w:rFonts w:asciiTheme="minorHAnsi" w:eastAsiaTheme="minorEastAsia" w:hAnsiTheme="minorHAnsi" w:cstheme="minorBidi"/>
          <w:b/>
          <w:sz w:val="19"/>
          <w:szCs w:val="24"/>
        </w:rPr>
      </w:pPr>
      <w:bookmarkStart w:id="52" w:name="_Toc107238184"/>
      <w:bookmarkStart w:id="53" w:name="_Toc107494380"/>
      <w:bookmarkStart w:id="54" w:name="_Toc108022951"/>
      <w:r>
        <w:rPr>
          <w:rStyle w:val="Strong"/>
          <w:b/>
          <w:bCs w:val="0"/>
        </w:rPr>
        <w:lastRenderedPageBreak/>
        <w:t>Additionality</w:t>
      </w:r>
      <w:bookmarkEnd w:id="52"/>
      <w:bookmarkEnd w:id="53"/>
      <w:bookmarkEnd w:id="54"/>
    </w:p>
    <w:p w14:paraId="13419DBB" w14:textId="796B1F32" w:rsidR="00884335" w:rsidRPr="006B7B37" w:rsidRDefault="00884335" w:rsidP="00E97951">
      <w:pPr>
        <w:pStyle w:val="Heading2"/>
        <w:numPr>
          <w:ilvl w:val="2"/>
          <w:numId w:val="4"/>
        </w:numPr>
        <w:rPr>
          <w:rStyle w:val="IntenseEmphasis"/>
        </w:rPr>
      </w:pPr>
      <w:bookmarkStart w:id="55" w:name="_Toc107238185"/>
      <w:bookmarkStart w:id="56" w:name="_Toc107494381"/>
      <w:bookmarkStart w:id="57" w:name="_Toc108022952"/>
      <w:r w:rsidRPr="006B7B37">
        <w:rPr>
          <w:rStyle w:val="IntenseEmphasis"/>
        </w:rPr>
        <w:t>The importance of additionality</w:t>
      </w:r>
      <w:bookmarkEnd w:id="55"/>
      <w:bookmarkEnd w:id="56"/>
      <w:bookmarkEnd w:id="57"/>
    </w:p>
    <w:p w14:paraId="3CF7A251" w14:textId="2D62E7A0" w:rsidR="00EE7B20" w:rsidRPr="006470F4" w:rsidRDefault="00EE7B20" w:rsidP="006470F4">
      <w:r w:rsidRPr="006470F4">
        <w:t>Additionality exists when GreenPower sales lead to new renewable generators getting built.</w:t>
      </w:r>
      <w:r w:rsidR="006D5E61" w:rsidRPr="006470F4">
        <w:t xml:space="preserve"> </w:t>
      </w:r>
      <w:r w:rsidR="00662CD6" w:rsidRPr="00662CD6">
        <w:t xml:space="preserve">This </w:t>
      </w:r>
      <w:r w:rsidR="00F704BD">
        <w:t>will</w:t>
      </w:r>
      <w:r w:rsidR="0024764A">
        <w:t xml:space="preserve"> </w:t>
      </w:r>
      <w:r w:rsidR="009D6E2B">
        <w:t>not</w:t>
      </w:r>
      <w:r w:rsidR="006D338A">
        <w:t xml:space="preserve"> </w:t>
      </w:r>
      <w:r w:rsidR="00F704BD">
        <w:t>occur</w:t>
      </w:r>
      <w:r w:rsidR="00662CD6" w:rsidRPr="00662CD6">
        <w:t xml:space="preserve"> in a market </w:t>
      </w:r>
      <w:r w:rsidR="003806F9">
        <w:t>with</w:t>
      </w:r>
      <w:r w:rsidR="00662CD6" w:rsidRPr="00662CD6">
        <w:t xml:space="preserve"> an oversupply of certificates. </w:t>
      </w:r>
    </w:p>
    <w:p w14:paraId="20CD7F7B" w14:textId="6D3F709C" w:rsidR="00317051" w:rsidRDefault="00737658" w:rsidP="00884335">
      <w:r>
        <w:t>As illustrated in</w:t>
      </w:r>
      <w:r w:rsidR="00884335">
        <w:t xml:space="preserve"> Figure </w:t>
      </w:r>
      <w:r w:rsidR="00957CF1">
        <w:t>3</w:t>
      </w:r>
      <w:r w:rsidR="00884335">
        <w:t xml:space="preserve"> </w:t>
      </w:r>
      <w:r w:rsidR="00703828">
        <w:t xml:space="preserve">on page 20 </w:t>
      </w:r>
      <w:r>
        <w:t xml:space="preserve">of </w:t>
      </w:r>
      <w:r w:rsidR="00244C49">
        <w:t>the</w:t>
      </w:r>
      <w:r w:rsidR="002F23C6">
        <w:t xml:space="preserve"> </w:t>
      </w:r>
      <w:r w:rsidR="00065AF5">
        <w:t xml:space="preserve">program review </w:t>
      </w:r>
      <w:r w:rsidR="00957CF1">
        <w:t>report</w:t>
      </w:r>
      <w:r>
        <w:t xml:space="preserve">, </w:t>
      </w:r>
      <w:r w:rsidR="003D3CDD">
        <w:t>GreenPower’s</w:t>
      </w:r>
      <w:r w:rsidR="00D144A0">
        <w:t xml:space="preserve"> impact </w:t>
      </w:r>
      <w:r w:rsidR="00ED11D7">
        <w:t>o</w:t>
      </w:r>
      <w:r w:rsidR="00D144A0">
        <w:t xml:space="preserve">n accelerating the transition to renewable energy relies on additionality. </w:t>
      </w:r>
      <w:r w:rsidR="006063D4">
        <w:t>W</w:t>
      </w:r>
      <w:r w:rsidR="00D81490">
        <w:t>ith the RET having been met in 2021, this additionality is reducing</w:t>
      </w:r>
      <w:r w:rsidR="006063D4">
        <w:t xml:space="preserve">. </w:t>
      </w:r>
      <w:r w:rsidR="00A72E95">
        <w:t>Nevertheless,</w:t>
      </w:r>
      <w:r w:rsidR="006063D4">
        <w:t xml:space="preserve"> current LGC prices are still high and some market reports suggest that the certificate supply is </w:t>
      </w:r>
      <w:r w:rsidR="00A72E95">
        <w:t xml:space="preserve">tight, mainly due to growing voluntary purchases. </w:t>
      </w:r>
    </w:p>
    <w:p w14:paraId="60EF2A96" w14:textId="07DF8D40" w:rsidR="00A41D28" w:rsidRDefault="00E14251" w:rsidP="00884335">
      <w:r>
        <w:t xml:space="preserve">In the coming years it is expected that a significant oversupply of LGCs will </w:t>
      </w:r>
      <w:r w:rsidR="00766DC3">
        <w:t xml:space="preserve">mean there is </w:t>
      </w:r>
      <w:r w:rsidR="00C667B9">
        <w:t xml:space="preserve">limited </w:t>
      </w:r>
      <w:r w:rsidR="00766DC3">
        <w:t xml:space="preserve">additionality to GreenPower, unless </w:t>
      </w:r>
      <w:r w:rsidR="001A13D6">
        <w:t>there is a step change in GreenPower sales and other voluntary certificate surrenders</w:t>
      </w:r>
      <w:r w:rsidR="00317051">
        <w:t xml:space="preserve">, or changes </w:t>
      </w:r>
      <w:r w:rsidR="00614853">
        <w:t>for the program</w:t>
      </w:r>
      <w:r w:rsidR="00317051">
        <w:t xml:space="preserve"> rules</w:t>
      </w:r>
      <w:r w:rsidR="00614853">
        <w:t xml:space="preserve"> that drive additionality</w:t>
      </w:r>
      <w:r w:rsidR="001A13D6">
        <w:t>.</w:t>
      </w:r>
      <w:r w:rsidR="00BF24C1">
        <w:t xml:space="preserve"> </w:t>
      </w:r>
    </w:p>
    <w:p w14:paraId="5F5CEA06" w14:textId="1AD202FB" w:rsidR="00A14D00" w:rsidRDefault="00884335" w:rsidP="00513BEC">
      <w:r>
        <w:t xml:space="preserve">However, </w:t>
      </w:r>
      <w:r w:rsidR="00224959">
        <w:t>not all consumers want additional</w:t>
      </w:r>
      <w:r w:rsidR="00E118C5">
        <w:t xml:space="preserve">ity. </w:t>
      </w:r>
      <w:r w:rsidR="00107064">
        <w:t xml:space="preserve">Especially in corporate carbon accounting, </w:t>
      </w:r>
      <w:r>
        <w:t xml:space="preserve">additionality is </w:t>
      </w:r>
      <w:r w:rsidR="0024088C">
        <w:t>often</w:t>
      </w:r>
      <w:r>
        <w:t xml:space="preserve"> not necessary for </w:t>
      </w:r>
      <w:r w:rsidR="0024088C">
        <w:t>renewable electricity products</w:t>
      </w:r>
      <w:r w:rsidR="007B07F6">
        <w:t xml:space="preserve"> to have </w:t>
      </w:r>
      <w:r w:rsidR="00DD47C8">
        <w:t>zero or near-zero emissions</w:t>
      </w:r>
      <w:r>
        <w:t xml:space="preserve">. </w:t>
      </w:r>
      <w:r w:rsidR="005242FD">
        <w:t xml:space="preserve">As long as renewable energy is produced, it doesn’t matter whether the renewable generator is ‘new’ or ‘additional’. </w:t>
      </w:r>
      <w:r w:rsidR="00E45D99">
        <w:t>On the other hand, m</w:t>
      </w:r>
      <w:r w:rsidR="0037306D">
        <w:t xml:space="preserve">any </w:t>
      </w:r>
      <w:r w:rsidR="00590C56">
        <w:t xml:space="preserve">small </w:t>
      </w:r>
      <w:r w:rsidR="00845FD1">
        <w:t xml:space="preserve">business and residential customers are more interested in </w:t>
      </w:r>
      <w:r w:rsidR="00222237">
        <w:t xml:space="preserve">the </w:t>
      </w:r>
      <w:r w:rsidR="008E2771">
        <w:t xml:space="preserve">energy sector transition than in emissions reporting, and </w:t>
      </w:r>
      <w:r w:rsidR="00393788">
        <w:t xml:space="preserve">would like to see </w:t>
      </w:r>
      <w:r w:rsidR="005326BE">
        <w:t xml:space="preserve">their voluntary </w:t>
      </w:r>
      <w:r w:rsidR="00393788">
        <w:t xml:space="preserve">purchase directly lead to new generators </w:t>
      </w:r>
      <w:r w:rsidR="00862769">
        <w:t>being built</w:t>
      </w:r>
      <w:r w:rsidR="00393788">
        <w:t xml:space="preserve">. </w:t>
      </w:r>
      <w:r w:rsidR="00AC5971">
        <w:t xml:space="preserve">Differentiation of products </w:t>
      </w:r>
      <w:r w:rsidR="00646784">
        <w:t xml:space="preserve">to reflect </w:t>
      </w:r>
      <w:r w:rsidR="00622CB9">
        <w:t>th</w:t>
      </w:r>
      <w:r w:rsidR="00DC2A2B">
        <w:t xml:space="preserve">is would </w:t>
      </w:r>
      <w:r w:rsidR="00150312">
        <w:t>enable GreenPower to meet</w:t>
      </w:r>
      <w:r w:rsidR="00847CB2">
        <w:t xml:space="preserve"> different consumer </w:t>
      </w:r>
      <w:r w:rsidR="00DC2A2B">
        <w:t>priorities</w:t>
      </w:r>
      <w:r w:rsidR="00150312">
        <w:t>, and could also lead to more attractive incentives for generators</w:t>
      </w:r>
      <w:r w:rsidR="00646784">
        <w:t>.</w:t>
      </w:r>
    </w:p>
    <w:p w14:paraId="6A99D35E" w14:textId="05C90A37" w:rsidR="00513BEC" w:rsidRDefault="00884335" w:rsidP="00513BEC">
      <w:r>
        <w:t xml:space="preserve">If a consumer </w:t>
      </w:r>
      <w:r w:rsidR="00A83E88">
        <w:t>wishes</w:t>
      </w:r>
      <w:r>
        <w:t xml:space="preserve"> to match 100% of their electricity use with renewable energy, they </w:t>
      </w:r>
      <w:r w:rsidR="006859FC">
        <w:t xml:space="preserve">should be able to </w:t>
      </w:r>
      <w:r>
        <w:t xml:space="preserve">do </w:t>
      </w:r>
      <w:r w:rsidR="00A83E88">
        <w:t>so</w:t>
      </w:r>
      <w:r>
        <w:t xml:space="preserve"> with a generator that was built </w:t>
      </w:r>
      <w:r w:rsidR="00613EC5">
        <w:t>many years earlier</w:t>
      </w:r>
      <w:r>
        <w:t xml:space="preserve">. </w:t>
      </w:r>
      <w:r w:rsidR="00416591">
        <w:t xml:space="preserve">An </w:t>
      </w:r>
      <w:r w:rsidR="00061672">
        <w:t xml:space="preserve">older </w:t>
      </w:r>
      <w:r w:rsidR="000D2059">
        <w:t>wind farm’s</w:t>
      </w:r>
      <w:r w:rsidR="00061672">
        <w:t xml:space="preserve"> electricity is </w:t>
      </w:r>
      <w:r w:rsidR="00E03942">
        <w:t xml:space="preserve">still </w:t>
      </w:r>
      <w:r w:rsidR="00061672">
        <w:t xml:space="preserve">renewable, </w:t>
      </w:r>
      <w:r w:rsidR="007640DF">
        <w:t xml:space="preserve">even if buying certificates from that wind farm </w:t>
      </w:r>
      <w:r w:rsidR="00A83E88">
        <w:t>does not</w:t>
      </w:r>
      <w:r w:rsidR="007640DF">
        <w:t xml:space="preserve"> lead to the construction of a new </w:t>
      </w:r>
      <w:r w:rsidR="00C00A0C">
        <w:t>generator</w:t>
      </w:r>
      <w:r w:rsidR="004B3433">
        <w:t xml:space="preserve">. </w:t>
      </w:r>
      <w:r w:rsidR="004223AA">
        <w:t xml:space="preserve">This would also be the case for electricity generators built before </w:t>
      </w:r>
      <w:r w:rsidR="008E7C19">
        <w:t>1997</w:t>
      </w:r>
      <w:r w:rsidR="004223AA">
        <w:t>, which are not eligible to create LGCs under the RET.</w:t>
      </w:r>
      <w:r w:rsidR="00A41D28">
        <w:t xml:space="preserve"> </w:t>
      </w:r>
      <w:r w:rsidR="006859FC">
        <w:t xml:space="preserve">However, this </w:t>
      </w:r>
      <w:r w:rsidR="00543888">
        <w:t xml:space="preserve">consumer’s </w:t>
      </w:r>
      <w:r w:rsidR="006859FC">
        <w:t>purchase is not as impactful as a purchase that leads to additionality</w:t>
      </w:r>
      <w:r w:rsidR="00F04227">
        <w:t xml:space="preserve"> and this should also be recognised</w:t>
      </w:r>
      <w:r w:rsidR="006859FC">
        <w:t xml:space="preserve">. </w:t>
      </w:r>
    </w:p>
    <w:p w14:paraId="619408B5" w14:textId="0C9987D9" w:rsidR="00B26802" w:rsidRDefault="00DA045D" w:rsidP="00513BEC">
      <w:r>
        <w:t>Common Capital’s</w:t>
      </w:r>
      <w:r w:rsidR="00A41D28">
        <w:t xml:space="preserve"> report notes that GreenPower should focus on additionality as its core objective</w:t>
      </w:r>
      <w:r w:rsidR="006859FC">
        <w:t xml:space="preserve">, and that existing generators should not be able to participate in GreenPower. </w:t>
      </w:r>
      <w:r w:rsidR="00F04227">
        <w:t xml:space="preserve">The </w:t>
      </w:r>
      <w:r w:rsidR="00ED11D7">
        <w:t xml:space="preserve">program needs to carefully define </w:t>
      </w:r>
      <w:r w:rsidR="006859FC">
        <w:t xml:space="preserve">‘existing’ and ‘additional’ generators, and what recognition the program provides for both categories. </w:t>
      </w:r>
    </w:p>
    <w:p w14:paraId="68F91A33" w14:textId="6E7D8CEB" w:rsidR="00D32F71" w:rsidRPr="00513BEC" w:rsidRDefault="00FC4601" w:rsidP="00513BEC">
      <w:r>
        <w:t xml:space="preserve">GreenPower’s role will also depend on whether there is a </w:t>
      </w:r>
      <w:r w:rsidR="00E7694F">
        <w:t>national Guarantee of Origin for renewable electricity</w:t>
      </w:r>
      <w:r w:rsidR="00820784">
        <w:t xml:space="preserve"> that could </w:t>
      </w:r>
      <w:r w:rsidR="00A23B9A">
        <w:t>be used for</w:t>
      </w:r>
      <w:r w:rsidR="00820784">
        <w:t xml:space="preserve"> non-additional </w:t>
      </w:r>
      <w:r w:rsidR="00505ED2">
        <w:t xml:space="preserve">renewable purchases. </w:t>
      </w:r>
    </w:p>
    <w:tbl>
      <w:tblPr>
        <w:tblStyle w:val="Featuretextbox"/>
        <w:tblpPr w:leftFromText="180" w:rightFromText="180" w:vertAnchor="text" w:horzAnchor="margin" w:tblpY="61"/>
        <w:tblW w:w="0" w:type="auto"/>
        <w:tblLook w:val="04A0" w:firstRow="1" w:lastRow="0" w:firstColumn="1" w:lastColumn="0" w:noHBand="0" w:noVBand="1"/>
      </w:tblPr>
      <w:tblGrid>
        <w:gridCol w:w="8990"/>
      </w:tblGrid>
      <w:tr w:rsidR="00B23819" w:rsidRPr="00D16C44" w14:paraId="573AF0DD" w14:textId="77777777" w:rsidTr="00836105">
        <w:trPr>
          <w:trHeight w:val="1220"/>
        </w:trPr>
        <w:tc>
          <w:tcPr>
            <w:tcW w:w="8990" w:type="dxa"/>
          </w:tcPr>
          <w:p w14:paraId="307B9DD3" w14:textId="58904B4D" w:rsidR="00B23819" w:rsidRPr="00D16C44" w:rsidRDefault="00B23819" w:rsidP="007533B6">
            <w:pPr>
              <w:rPr>
                <w:b/>
                <w:bCs/>
              </w:rPr>
            </w:pPr>
            <w:r>
              <w:rPr>
                <w:b/>
                <w:bCs/>
              </w:rPr>
              <w:t xml:space="preserve">Consultation Question </w:t>
            </w:r>
          </w:p>
          <w:p w14:paraId="0480AB5E" w14:textId="185393A3" w:rsidR="00B23819" w:rsidRPr="00D16C44" w:rsidRDefault="00E37605" w:rsidP="005A757B">
            <w:pPr>
              <w:pStyle w:val="ListParagraph"/>
              <w:numPr>
                <w:ilvl w:val="0"/>
                <w:numId w:val="6"/>
              </w:numPr>
            </w:pPr>
            <w:r>
              <w:t>Should GreenPower</w:t>
            </w:r>
            <w:r w:rsidR="008B690F">
              <w:t xml:space="preserve"> focus on</w:t>
            </w:r>
            <w:r w:rsidR="0019761D">
              <w:t xml:space="preserve"> </w:t>
            </w:r>
            <w:r w:rsidR="00137541">
              <w:t>maximum a</w:t>
            </w:r>
            <w:r w:rsidR="00ED11D7">
              <w:t xml:space="preserve">dditionality, electricity carbon accounting, </w:t>
            </w:r>
            <w:r w:rsidR="007B3C52">
              <w:t xml:space="preserve">or should both </w:t>
            </w:r>
            <w:r w:rsidR="00735210">
              <w:t xml:space="preserve">types of products </w:t>
            </w:r>
            <w:r w:rsidR="007B3C52">
              <w:t xml:space="preserve">be </w:t>
            </w:r>
            <w:r w:rsidR="00137541">
              <w:t>supported?</w:t>
            </w:r>
          </w:p>
        </w:tc>
      </w:tr>
    </w:tbl>
    <w:p w14:paraId="26A89276" w14:textId="78FD3538" w:rsidR="00B23819" w:rsidRDefault="00B23819">
      <w:pPr>
        <w:spacing w:after="0" w:line="240" w:lineRule="auto"/>
      </w:pPr>
    </w:p>
    <w:p w14:paraId="1AB275B5" w14:textId="7C922D25" w:rsidR="00884335" w:rsidRPr="00A24E2B" w:rsidRDefault="00884335" w:rsidP="004C04B9">
      <w:pPr>
        <w:pStyle w:val="Heading2"/>
        <w:numPr>
          <w:ilvl w:val="2"/>
          <w:numId w:val="4"/>
        </w:numPr>
        <w:rPr>
          <w:rStyle w:val="IntenseEmphasis"/>
          <w:rFonts w:asciiTheme="minorHAnsi" w:eastAsiaTheme="minorEastAsia" w:hAnsiTheme="minorHAnsi" w:cstheme="minorBidi"/>
          <w:sz w:val="19"/>
          <w:szCs w:val="24"/>
        </w:rPr>
      </w:pPr>
      <w:bookmarkStart w:id="58" w:name="_Toc107238186"/>
      <w:bookmarkStart w:id="59" w:name="_Toc107494382"/>
      <w:bookmarkStart w:id="60" w:name="_Toc108022953"/>
      <w:r w:rsidRPr="006B7B37">
        <w:rPr>
          <w:rStyle w:val="IntenseEmphasis"/>
        </w:rPr>
        <w:t>Actions to increase additionality</w:t>
      </w:r>
      <w:bookmarkEnd w:id="58"/>
      <w:bookmarkEnd w:id="59"/>
      <w:bookmarkEnd w:id="60"/>
    </w:p>
    <w:p w14:paraId="3FD3CD5A" w14:textId="54BC404D" w:rsidR="00C5502C" w:rsidRDefault="00C5502C" w:rsidP="00F913DA">
      <w:r>
        <w:t>Section 5.</w:t>
      </w:r>
      <w:r w:rsidR="009330D2">
        <w:t>3</w:t>
      </w:r>
      <w:r>
        <w:t xml:space="preserve">.1 asked the fundamental question of what market change and consumer choices GreenPower should support. If aiming for additionality there are different ways GreenPower could change its rules to support new generators getting built. </w:t>
      </w:r>
    </w:p>
    <w:p w14:paraId="61CF76A4" w14:textId="24EF97B0" w:rsidR="00F913DA" w:rsidRDefault="00AF3011" w:rsidP="00F913DA">
      <w:r>
        <w:t>There are several options</w:t>
      </w:r>
      <w:r w:rsidR="00E44909">
        <w:t xml:space="preserve"> to increase additionality</w:t>
      </w:r>
      <w:r w:rsidR="00035570">
        <w:t xml:space="preserve">. From least to most </w:t>
      </w:r>
      <w:r w:rsidR="00D55250">
        <w:t>restrictive</w:t>
      </w:r>
      <w:r w:rsidR="00035570">
        <w:t xml:space="preserve">, the measures </w:t>
      </w:r>
      <w:r>
        <w:t xml:space="preserve">discussed in </w:t>
      </w:r>
      <w:r w:rsidR="00993B4E">
        <w:t>the</w:t>
      </w:r>
      <w:r>
        <w:t xml:space="preserve"> </w:t>
      </w:r>
      <w:r w:rsidR="00845F2E">
        <w:t>program review</w:t>
      </w:r>
      <w:r>
        <w:t xml:space="preserve"> report are</w:t>
      </w:r>
      <w:r w:rsidR="00035570">
        <w:t xml:space="preserve">: </w:t>
      </w:r>
      <w:r w:rsidR="00C15D01">
        <w:t xml:space="preserve">LGC vintage </w:t>
      </w:r>
      <w:r>
        <w:t>requirements</w:t>
      </w:r>
      <w:r w:rsidR="00C6045A">
        <w:t>, generator age</w:t>
      </w:r>
      <w:r w:rsidR="00C15D01">
        <w:t xml:space="preserve"> limitations</w:t>
      </w:r>
      <w:r w:rsidR="00C6045A">
        <w:t xml:space="preserve">, and </w:t>
      </w:r>
      <w:r w:rsidR="00C5502C">
        <w:t xml:space="preserve">only accepting </w:t>
      </w:r>
      <w:r w:rsidR="00905D39">
        <w:t xml:space="preserve">new </w:t>
      </w:r>
      <w:r w:rsidR="00C15D01">
        <w:t>generat</w:t>
      </w:r>
      <w:r w:rsidR="00C5502C">
        <w:t>ors</w:t>
      </w:r>
      <w:r w:rsidR="00905D39">
        <w:t>.</w:t>
      </w:r>
      <w:r w:rsidR="005242FD">
        <w:t xml:space="preserve"> </w:t>
      </w:r>
    </w:p>
    <w:p w14:paraId="4877D21B" w14:textId="7F7B9BC1" w:rsidR="00A64EC8" w:rsidRPr="00A7797E" w:rsidRDefault="00AF3011" w:rsidP="00A7797E">
      <w:pPr>
        <w:rPr>
          <w:b/>
          <w:bCs/>
        </w:rPr>
      </w:pPr>
      <w:r w:rsidRPr="00A7797E">
        <w:rPr>
          <w:b/>
          <w:bCs/>
        </w:rPr>
        <w:t>LGC vintage requirement - limiting</w:t>
      </w:r>
      <w:r w:rsidR="005F04CB" w:rsidRPr="00A7797E">
        <w:rPr>
          <w:b/>
          <w:bCs/>
        </w:rPr>
        <w:t xml:space="preserve"> </w:t>
      </w:r>
      <w:r w:rsidRPr="00A7797E">
        <w:rPr>
          <w:b/>
          <w:bCs/>
        </w:rPr>
        <w:t>the validity of certificates</w:t>
      </w:r>
    </w:p>
    <w:p w14:paraId="5145065C" w14:textId="700581E3" w:rsidR="00907BE9" w:rsidRDefault="00AC65C4" w:rsidP="001076F7">
      <w:r>
        <w:t xml:space="preserve">As discussed in Section 3, this </w:t>
      </w:r>
      <w:r w:rsidR="008B76C3">
        <w:t>option proposes a</w:t>
      </w:r>
      <w:r w:rsidR="005757F4">
        <w:t xml:space="preserve"> </w:t>
      </w:r>
      <w:r w:rsidR="00E76393">
        <w:t xml:space="preserve">restriction </w:t>
      </w:r>
      <w:r w:rsidR="00BB610A">
        <w:t>of LGC validity</w:t>
      </w:r>
      <w:r w:rsidR="008B76C3">
        <w:t>. This</w:t>
      </w:r>
      <w:r w:rsidR="00BB610A">
        <w:t xml:space="preserve"> would mean that only LGCs created within a pre-determined period are eligible to be surrendered under GreenPower. </w:t>
      </w:r>
    </w:p>
    <w:p w14:paraId="1444C209" w14:textId="0D63BE13" w:rsidR="001657F8" w:rsidRDefault="001657F8" w:rsidP="00F913DA">
      <w:r>
        <w:t xml:space="preserve">This requirement would only lead to additionality if there is a shortage in new certificates going forward. For example, if there are not enough LGCs in 2022, but there are a lot of unused LGCs from earlier years. Considering the large number of new renewable generators in the pipeline, and the RET already having been met, we do not believe that this new requirement would lead to additionality for GreenPower. </w:t>
      </w:r>
    </w:p>
    <w:p w14:paraId="2C4444BD" w14:textId="0CB20CF1" w:rsidR="00C476FF" w:rsidRPr="00226096" w:rsidRDefault="001657F8" w:rsidP="00F913DA">
      <w:pPr>
        <w:rPr>
          <w:b/>
          <w:bCs/>
        </w:rPr>
      </w:pPr>
      <w:r>
        <w:t xml:space="preserve">However, </w:t>
      </w:r>
      <w:r w:rsidR="00885AA7">
        <w:t>it would ensure the generation occurs reasonably close to the date of electricity use</w:t>
      </w:r>
      <w:r w:rsidR="00FC17C5">
        <w:t>.</w:t>
      </w:r>
      <w:r w:rsidR="005B2544">
        <w:t xml:space="preserve"> </w:t>
      </w:r>
      <w:r w:rsidR="00FC17C5">
        <w:t>This</w:t>
      </w:r>
      <w:r w:rsidR="005B2544">
        <w:t xml:space="preserve"> is recommended by </w:t>
      </w:r>
      <w:r>
        <w:t xml:space="preserve">international carbon accounting guidance and </w:t>
      </w:r>
      <w:r w:rsidR="00FC17C5">
        <w:t>required under</w:t>
      </w:r>
      <w:r>
        <w:t xml:space="preserve"> the Climate Active certification program. </w:t>
      </w:r>
    </w:p>
    <w:tbl>
      <w:tblPr>
        <w:tblStyle w:val="Featuretextbox"/>
        <w:tblpPr w:leftFromText="180" w:rightFromText="180" w:vertAnchor="text" w:horzAnchor="margin" w:tblpY="61"/>
        <w:tblW w:w="0" w:type="auto"/>
        <w:tblLook w:val="04A0" w:firstRow="1" w:lastRow="0" w:firstColumn="1" w:lastColumn="0" w:noHBand="0" w:noVBand="1"/>
      </w:tblPr>
      <w:tblGrid>
        <w:gridCol w:w="8990"/>
      </w:tblGrid>
      <w:tr w:rsidR="00B23819" w:rsidRPr="00D16C44" w14:paraId="6A02CEE1" w14:textId="77777777" w:rsidTr="009A7D14">
        <w:trPr>
          <w:trHeight w:val="1218"/>
        </w:trPr>
        <w:tc>
          <w:tcPr>
            <w:tcW w:w="8990" w:type="dxa"/>
          </w:tcPr>
          <w:p w14:paraId="4A9C61A6" w14:textId="59538298" w:rsidR="00B23819" w:rsidRPr="00D16C44" w:rsidRDefault="00B23819" w:rsidP="007533B6">
            <w:pPr>
              <w:rPr>
                <w:b/>
                <w:bCs/>
              </w:rPr>
            </w:pPr>
            <w:r>
              <w:rPr>
                <w:b/>
                <w:bCs/>
              </w:rPr>
              <w:t xml:space="preserve">Consultation Question </w:t>
            </w:r>
          </w:p>
          <w:p w14:paraId="17C48A85" w14:textId="2081D79E" w:rsidR="00B23819" w:rsidRPr="00D16C44" w:rsidRDefault="001657F8" w:rsidP="00C01A94">
            <w:pPr>
              <w:pStyle w:val="ListParagraph"/>
              <w:numPr>
                <w:ilvl w:val="0"/>
                <w:numId w:val="6"/>
              </w:numPr>
            </w:pPr>
            <w:r>
              <w:t xml:space="preserve">Should a vintage requirement for GreenPower certificates be </w:t>
            </w:r>
            <w:r w:rsidR="00FC17C5">
              <w:t>considered</w:t>
            </w:r>
            <w:r w:rsidR="00225767">
              <w:t xml:space="preserve"> in the long-term design of GreenPower</w:t>
            </w:r>
            <w:r>
              <w:t xml:space="preserve">, </w:t>
            </w:r>
            <w:r w:rsidR="00B23819" w:rsidRPr="00B23819">
              <w:t>and why?</w:t>
            </w:r>
          </w:p>
        </w:tc>
      </w:tr>
    </w:tbl>
    <w:p w14:paraId="7DD377CA" w14:textId="77777777" w:rsidR="00B23819" w:rsidRDefault="00B23819" w:rsidP="00682B74">
      <w:pPr>
        <w:rPr>
          <w:highlight w:val="yellow"/>
        </w:rPr>
      </w:pPr>
    </w:p>
    <w:p w14:paraId="21015ED9" w14:textId="6DE0595E" w:rsidR="00480944" w:rsidRPr="00A7797E" w:rsidRDefault="00013CFD" w:rsidP="00A7797E">
      <w:pPr>
        <w:rPr>
          <w:b/>
          <w:bCs/>
        </w:rPr>
      </w:pPr>
      <w:r w:rsidRPr="00A7797E">
        <w:rPr>
          <w:b/>
          <w:bCs/>
        </w:rPr>
        <w:t>Generator</w:t>
      </w:r>
      <w:r w:rsidR="00BD62B0" w:rsidRPr="00A7797E">
        <w:rPr>
          <w:b/>
          <w:bCs/>
        </w:rPr>
        <w:t xml:space="preserve"> age</w:t>
      </w:r>
      <w:r w:rsidRPr="00A7797E">
        <w:rPr>
          <w:b/>
          <w:bCs/>
        </w:rPr>
        <w:t xml:space="preserve"> </w:t>
      </w:r>
      <w:r w:rsidR="00804ABB" w:rsidRPr="00A7797E">
        <w:rPr>
          <w:b/>
          <w:bCs/>
        </w:rPr>
        <w:t>limitation</w:t>
      </w:r>
    </w:p>
    <w:p w14:paraId="18EBB8BD" w14:textId="2E459C28" w:rsidR="003F70BE" w:rsidRDefault="001D11AE" w:rsidP="00682B74">
      <w:r>
        <w:t>A</w:t>
      </w:r>
      <w:r w:rsidR="0062736B">
        <w:t>nother</w:t>
      </w:r>
      <w:r>
        <w:t xml:space="preserve"> </w:t>
      </w:r>
      <w:r w:rsidR="001A370E">
        <w:t>option to consider</w:t>
      </w:r>
      <w:r>
        <w:t xml:space="preserve"> </w:t>
      </w:r>
      <w:r w:rsidR="0062736B">
        <w:t xml:space="preserve">is </w:t>
      </w:r>
      <w:r>
        <w:t xml:space="preserve">for GreenPower to only </w:t>
      </w:r>
      <w:r w:rsidR="006F218B">
        <w:t xml:space="preserve">recognise </w:t>
      </w:r>
      <w:r w:rsidR="0056262B">
        <w:t xml:space="preserve">certificates </w:t>
      </w:r>
      <w:r>
        <w:t xml:space="preserve">from generators which were built within </w:t>
      </w:r>
      <w:r w:rsidR="00804ABB">
        <w:t>the previous few years</w:t>
      </w:r>
      <w:r w:rsidR="003F70BE">
        <w:t>. This</w:t>
      </w:r>
      <w:r w:rsidR="00E46F25">
        <w:t xml:space="preserve"> significantly shrinks the </w:t>
      </w:r>
      <w:r w:rsidR="0056262B">
        <w:t xml:space="preserve">number of eligible </w:t>
      </w:r>
      <w:r w:rsidR="00A230E7">
        <w:t xml:space="preserve">GreenPower </w:t>
      </w:r>
      <w:r w:rsidR="0044032C">
        <w:t>generator</w:t>
      </w:r>
      <w:r w:rsidR="0056262B">
        <w:t>s</w:t>
      </w:r>
      <w:r w:rsidR="00E46F25">
        <w:t xml:space="preserve"> </w:t>
      </w:r>
      <w:r w:rsidR="0044032C">
        <w:t xml:space="preserve">and </w:t>
      </w:r>
      <w:r w:rsidR="00804ABB">
        <w:t>certificates</w:t>
      </w:r>
      <w:r w:rsidR="003F70BE">
        <w:t xml:space="preserve">. For example, </w:t>
      </w:r>
      <w:r w:rsidR="00257894">
        <w:t xml:space="preserve">only three </w:t>
      </w:r>
      <w:r w:rsidR="001F66E3">
        <w:t>of the top ten generators</w:t>
      </w:r>
      <w:r w:rsidR="00BA64CE">
        <w:t xml:space="preserve"> </w:t>
      </w:r>
      <w:r w:rsidR="001F66E3">
        <w:t>used for GreenPower</w:t>
      </w:r>
      <w:r w:rsidR="00DC74FF">
        <w:t xml:space="preserve"> surrenders</w:t>
      </w:r>
      <w:r w:rsidR="001F66E3">
        <w:t xml:space="preserve"> in 2020 were built </w:t>
      </w:r>
      <w:r w:rsidR="0056262B">
        <w:t>in the last five years</w:t>
      </w:r>
      <w:r w:rsidR="00D02AB9">
        <w:t>.</w:t>
      </w:r>
      <w:r w:rsidR="0056262B">
        <w:t xml:space="preserve"> </w:t>
      </w:r>
      <w:r w:rsidR="00E7749D">
        <w:t>A similar requirement is being considered</w:t>
      </w:r>
      <w:r w:rsidR="009163DE">
        <w:t xml:space="preserve"> for the definition of ‘renewable hydrogen’ in Europe. </w:t>
      </w:r>
    </w:p>
    <w:p w14:paraId="3600AA06" w14:textId="3F847F6D" w:rsidR="005E19DD" w:rsidRDefault="006C1B06" w:rsidP="00682B74">
      <w:r>
        <w:t>T</w:t>
      </w:r>
      <w:r w:rsidR="002E5EFB">
        <w:t xml:space="preserve">he </w:t>
      </w:r>
      <w:r w:rsidR="00F262D2">
        <w:t xml:space="preserve">program review </w:t>
      </w:r>
      <w:r w:rsidR="002E5EFB">
        <w:t>report</w:t>
      </w:r>
      <w:r w:rsidR="00C01A94">
        <w:t xml:space="preserve"> (</w:t>
      </w:r>
      <w:r w:rsidR="00ED3F21">
        <w:t>p.</w:t>
      </w:r>
      <w:r w:rsidR="00C01A94">
        <w:t xml:space="preserve"> </w:t>
      </w:r>
      <w:r w:rsidR="00B96848">
        <w:t>43</w:t>
      </w:r>
      <w:r w:rsidR="00C01A94">
        <w:t>)</w:t>
      </w:r>
      <w:r>
        <w:t xml:space="preserve"> </w:t>
      </w:r>
      <w:r w:rsidR="00BF5F28">
        <w:t xml:space="preserve">notes </w:t>
      </w:r>
      <w:r w:rsidR="00296529">
        <w:t>that a rolling vintage</w:t>
      </w:r>
      <w:r w:rsidR="002E5EFB">
        <w:t xml:space="preserve"> restriction</w:t>
      </w:r>
      <w:r w:rsidR="00296529">
        <w:t xml:space="preserve"> </w:t>
      </w:r>
      <w:r w:rsidR="004567A3">
        <w:t>could force</w:t>
      </w:r>
      <w:r w:rsidR="00296529">
        <w:t xml:space="preserve"> </w:t>
      </w:r>
      <w:r w:rsidR="008C361F">
        <w:t xml:space="preserve">retailers to </w:t>
      </w:r>
      <w:r w:rsidR="0056262B">
        <w:t>contract certificates from new generators and result in</w:t>
      </w:r>
      <w:r w:rsidR="002E5EFB">
        <w:t xml:space="preserve"> additionality.</w:t>
      </w:r>
      <w:r w:rsidR="008C361F">
        <w:t xml:space="preserve"> </w:t>
      </w:r>
      <w:r w:rsidR="00447606">
        <w:t>However, the report also notes that this is a theoretical assumption and that, in practice, the market is too complex to assume that this would work</w:t>
      </w:r>
      <w:r w:rsidR="00E265CB">
        <w:t xml:space="preserve"> for certain</w:t>
      </w:r>
      <w:r w:rsidR="00447606">
        <w:t xml:space="preserve">. </w:t>
      </w:r>
    </w:p>
    <w:p w14:paraId="488C1D1A" w14:textId="0584D0DF" w:rsidR="00296529" w:rsidRDefault="005E19DD" w:rsidP="00682B74">
      <w:r>
        <w:lastRenderedPageBreak/>
        <w:t>G</w:t>
      </w:r>
      <w:r w:rsidR="003124E6">
        <w:t>enerator</w:t>
      </w:r>
      <w:r w:rsidR="0056262B">
        <w:t xml:space="preserve"> </w:t>
      </w:r>
      <w:r>
        <w:t>investors</w:t>
      </w:r>
      <w:r w:rsidR="0056262B">
        <w:t xml:space="preserve"> </w:t>
      </w:r>
      <w:r w:rsidR="00447606">
        <w:t>generally</w:t>
      </w:r>
      <w:r w:rsidR="0056262B">
        <w:t xml:space="preserve"> </w:t>
      </w:r>
      <w:r>
        <w:t>need</w:t>
      </w:r>
      <w:r w:rsidR="003124E6">
        <w:t xml:space="preserve"> </w:t>
      </w:r>
      <w:r w:rsidR="00C01A94">
        <w:t xml:space="preserve">a </w:t>
      </w:r>
      <w:r w:rsidR="003124E6">
        <w:t xml:space="preserve">10 -15 year </w:t>
      </w:r>
      <w:r w:rsidR="007155C6">
        <w:t xml:space="preserve">commitment </w:t>
      </w:r>
      <w:r w:rsidR="00240174">
        <w:t xml:space="preserve">for the </w:t>
      </w:r>
      <w:r w:rsidR="0056262B">
        <w:t>income from GreenPower</w:t>
      </w:r>
      <w:r w:rsidR="00240174">
        <w:t xml:space="preserve"> </w:t>
      </w:r>
      <w:r w:rsidR="0056262B">
        <w:t xml:space="preserve">certificates </w:t>
      </w:r>
      <w:r w:rsidR="007155C6">
        <w:t xml:space="preserve">to be </w:t>
      </w:r>
      <w:r w:rsidR="0056262B">
        <w:t>considered a reliable revenue stream</w:t>
      </w:r>
      <w:r w:rsidR="007155C6">
        <w:t>.</w:t>
      </w:r>
      <w:r w:rsidR="006771D7">
        <w:t xml:space="preserve"> </w:t>
      </w:r>
      <w:r w:rsidR="00447606">
        <w:t xml:space="preserve">This means generators may no longer get sufficient benefit from GreenPower accreditation if they can only sell certificates for five years or less. A generator age limitation would likely increase the cost of GreenPower </w:t>
      </w:r>
      <w:r w:rsidR="0025131E">
        <w:t>as</w:t>
      </w:r>
      <w:r w:rsidR="00447606">
        <w:t xml:space="preserve"> it would be more difficult to find accredited certificates, making GreenPower less affordable for consumers. </w:t>
      </w:r>
    </w:p>
    <w:p w14:paraId="5E93F803" w14:textId="3AA8B809" w:rsidR="00503C77" w:rsidRPr="00226096" w:rsidRDefault="005E19DD" w:rsidP="00503C77">
      <w:pPr>
        <w:rPr>
          <w:b/>
          <w:bCs/>
          <w:strike/>
        </w:rPr>
      </w:pPr>
      <w:r>
        <w:t>These complexities mean</w:t>
      </w:r>
      <w:r w:rsidR="00AF2CB1">
        <w:t xml:space="preserve"> that even a rolling generator </w:t>
      </w:r>
      <w:r>
        <w:t xml:space="preserve">age limit of 3 or 5 years before the current reporting year would still need careful design and testing to drive additionality. </w:t>
      </w:r>
    </w:p>
    <w:tbl>
      <w:tblPr>
        <w:tblStyle w:val="Featuretextbox"/>
        <w:tblpPr w:leftFromText="180" w:rightFromText="180" w:vertAnchor="text" w:horzAnchor="margin" w:tblpY="61"/>
        <w:tblW w:w="0" w:type="auto"/>
        <w:tblLook w:val="04A0" w:firstRow="1" w:lastRow="0" w:firstColumn="1" w:lastColumn="0" w:noHBand="0" w:noVBand="1"/>
      </w:tblPr>
      <w:tblGrid>
        <w:gridCol w:w="8990"/>
      </w:tblGrid>
      <w:tr w:rsidR="00C01A94" w:rsidRPr="00D16C44" w14:paraId="44EDA388" w14:textId="77777777" w:rsidTr="00AD58C4">
        <w:trPr>
          <w:trHeight w:val="930"/>
        </w:trPr>
        <w:tc>
          <w:tcPr>
            <w:tcW w:w="8990" w:type="dxa"/>
          </w:tcPr>
          <w:p w14:paraId="7A4E6B07" w14:textId="73C5EBC4" w:rsidR="00C01A94" w:rsidRPr="00D16C44" w:rsidRDefault="00C01A94" w:rsidP="007533B6">
            <w:pPr>
              <w:rPr>
                <w:b/>
                <w:bCs/>
              </w:rPr>
            </w:pPr>
            <w:r>
              <w:rPr>
                <w:b/>
                <w:bCs/>
              </w:rPr>
              <w:t xml:space="preserve">Consultation Question </w:t>
            </w:r>
          </w:p>
          <w:p w14:paraId="2D6CE082" w14:textId="70588BA3" w:rsidR="00C01A94" w:rsidRPr="00D16C44" w:rsidRDefault="00814A4C" w:rsidP="00C01A94">
            <w:pPr>
              <w:pStyle w:val="ListParagraph"/>
              <w:numPr>
                <w:ilvl w:val="0"/>
                <w:numId w:val="6"/>
              </w:numPr>
            </w:pPr>
            <w:r>
              <w:t>Should GreenPower consider</w:t>
            </w:r>
            <w:r w:rsidR="00C01A94">
              <w:t xml:space="preserve"> a generator </w:t>
            </w:r>
            <w:r w:rsidR="005E19DD">
              <w:t xml:space="preserve">age limit </w:t>
            </w:r>
            <w:r w:rsidR="00C01A94">
              <w:t>approach?</w:t>
            </w:r>
            <w:r w:rsidR="00AA41D6">
              <w:t xml:space="preserve"> If so, why?</w:t>
            </w:r>
          </w:p>
        </w:tc>
      </w:tr>
    </w:tbl>
    <w:p w14:paraId="19D767B2" w14:textId="77777777" w:rsidR="00013CFD" w:rsidRDefault="00013CFD" w:rsidP="00682B74"/>
    <w:p w14:paraId="5431A6C4" w14:textId="6A775141" w:rsidR="00013CFD" w:rsidRPr="00A7797E" w:rsidRDefault="29978B66" w:rsidP="00A7797E">
      <w:pPr>
        <w:rPr>
          <w:b/>
          <w:bCs/>
        </w:rPr>
      </w:pPr>
      <w:r w:rsidRPr="005D58BF">
        <w:rPr>
          <w:b/>
          <w:bCs/>
        </w:rPr>
        <w:t>Certification of new</w:t>
      </w:r>
      <w:r w:rsidR="1C7AEBAC" w:rsidRPr="005D58BF">
        <w:rPr>
          <w:b/>
          <w:bCs/>
        </w:rPr>
        <w:t xml:space="preserve"> </w:t>
      </w:r>
      <w:r w:rsidRPr="005D58BF">
        <w:rPr>
          <w:b/>
          <w:bCs/>
        </w:rPr>
        <w:t>projects only</w:t>
      </w:r>
    </w:p>
    <w:p w14:paraId="20B772BC" w14:textId="59194AB8" w:rsidR="00701C3A" w:rsidRDefault="008B2952" w:rsidP="00682B74">
      <w:r>
        <w:t xml:space="preserve">Another option is for </w:t>
      </w:r>
      <w:r w:rsidR="000E6ADA">
        <w:t xml:space="preserve">GreenPower </w:t>
      </w:r>
      <w:r>
        <w:t>to</w:t>
      </w:r>
      <w:r w:rsidR="000E6ADA">
        <w:t xml:space="preserve"> </w:t>
      </w:r>
      <w:r w:rsidR="000E6ADA" w:rsidRPr="00226096">
        <w:rPr>
          <w:u w:val="single"/>
        </w:rPr>
        <w:t>only</w:t>
      </w:r>
      <w:r w:rsidR="000E6ADA">
        <w:t xml:space="preserve"> </w:t>
      </w:r>
      <w:r>
        <w:t xml:space="preserve">consider </w:t>
      </w:r>
      <w:r w:rsidR="000E6ADA">
        <w:t xml:space="preserve">accrediting </w:t>
      </w:r>
      <w:r w:rsidR="002905CB">
        <w:t>generators that are built in relation to a GreenPower purchasing agreement</w:t>
      </w:r>
      <w:r w:rsidR="000E6ADA">
        <w:t>.</w:t>
      </w:r>
      <w:r w:rsidR="008C74FC">
        <w:t xml:space="preserve"> </w:t>
      </w:r>
      <w:r w:rsidR="000E6ADA">
        <w:t>This is s</w:t>
      </w:r>
      <w:r w:rsidR="009F58D7">
        <w:t>imilar to</w:t>
      </w:r>
      <w:r w:rsidR="00805F40">
        <w:t xml:space="preserve"> </w:t>
      </w:r>
      <w:r w:rsidR="009F58D7">
        <w:t>the existing GreenPower Connect product</w:t>
      </w:r>
      <w:r w:rsidR="00BA26A4">
        <w:t>. T</w:t>
      </w:r>
      <w:r w:rsidR="00485B53">
        <w:t>he</w:t>
      </w:r>
      <w:r w:rsidR="002905CB">
        <w:t xml:space="preserve"> program review</w:t>
      </w:r>
      <w:r w:rsidR="00485B53">
        <w:t xml:space="preserve"> report </w:t>
      </w:r>
      <w:r w:rsidR="002905CB">
        <w:t>(</w:t>
      </w:r>
      <w:r w:rsidR="00D03E35">
        <w:t>p.</w:t>
      </w:r>
      <w:r w:rsidR="002905CB" w:rsidRPr="00B541BE">
        <w:t xml:space="preserve"> 44)</w:t>
      </w:r>
      <w:r w:rsidR="002905CB">
        <w:t xml:space="preserve"> </w:t>
      </w:r>
      <w:r w:rsidR="00485B53">
        <w:t>suggests</w:t>
      </w:r>
      <w:r w:rsidR="00FD5C50">
        <w:t xml:space="preserve"> </w:t>
      </w:r>
      <w:r w:rsidR="00485B53">
        <w:t>that</w:t>
      </w:r>
      <w:r w:rsidR="00485B53" w:rsidDel="000E6ADA">
        <w:t xml:space="preserve"> </w:t>
      </w:r>
      <w:r w:rsidR="00BA26A4">
        <w:t>t</w:t>
      </w:r>
      <w:r w:rsidR="003438A5">
        <w:t>his</w:t>
      </w:r>
      <w:r w:rsidR="007C2A3A">
        <w:t xml:space="preserve"> </w:t>
      </w:r>
      <w:r w:rsidR="003438A5">
        <w:t xml:space="preserve">restriction would lead to </w:t>
      </w:r>
      <w:r w:rsidR="000F693F">
        <w:t>the highest level of additionality</w:t>
      </w:r>
      <w:r w:rsidR="00C57673">
        <w:t>.</w:t>
      </w:r>
    </w:p>
    <w:p w14:paraId="742EA6EC" w14:textId="36AFC954" w:rsidR="00494ABF" w:rsidRDefault="00494ABF" w:rsidP="00682B74">
      <w:r>
        <w:t xml:space="preserve">This option would mean that each GreenPower Provider would need to show how their purchase of certificates has helped build a new generator. GreenPower would no longer need to accredit generators, but would instead certify contracts between Providers and new generators for a specific volume of certificates. This would allow long-term offtake agreements that can be considered by investors as a reliable revenue source. </w:t>
      </w:r>
    </w:p>
    <w:p w14:paraId="10CBFAA9" w14:textId="0DD0965D" w:rsidR="007E1D3E" w:rsidRDefault="008515A2" w:rsidP="00FC2665">
      <w:r>
        <w:t xml:space="preserve">This pathway </w:t>
      </w:r>
      <w:r w:rsidR="00494ABF">
        <w:t xml:space="preserve">would be a significant change in how GreenPower operates and interacts with the market and stakeholders. It </w:t>
      </w:r>
      <w:r>
        <w:t>would</w:t>
      </w:r>
      <w:r w:rsidR="00494ABF">
        <w:t xml:space="preserve"> likely</w:t>
      </w:r>
      <w:r>
        <w:t xml:space="preserve"> </w:t>
      </w:r>
      <w:r w:rsidR="00EE2E3A">
        <w:t>increase</w:t>
      </w:r>
      <w:r w:rsidR="00FA307C">
        <w:t xml:space="preserve"> </w:t>
      </w:r>
      <w:r w:rsidR="00494ABF">
        <w:t>the cost of</w:t>
      </w:r>
      <w:r w:rsidR="00FA307C">
        <w:t xml:space="preserve"> GreenPower</w:t>
      </w:r>
      <w:r w:rsidR="00EE2E3A">
        <w:t xml:space="preserve"> in the short term due to the</w:t>
      </w:r>
      <w:r w:rsidR="00494ABF">
        <w:t xml:space="preserve"> strict requirements of having to support a new generator, and smaller providers</w:t>
      </w:r>
      <w:r w:rsidR="00412F03">
        <w:t xml:space="preserve"> may need support to access certificates</w:t>
      </w:r>
      <w:r w:rsidR="00494ABF">
        <w:t xml:space="preserve">. Further work would be required to design this change. </w:t>
      </w:r>
    </w:p>
    <w:p w14:paraId="5C529B72" w14:textId="3B86AB0D" w:rsidR="00FA21D7" w:rsidRDefault="00C57673" w:rsidP="008521D1">
      <w:r>
        <w:t xml:space="preserve">While a short term drop in sales is </w:t>
      </w:r>
      <w:r w:rsidR="00412F03">
        <w:t>likely due to the increased cost</w:t>
      </w:r>
      <w:r w:rsidR="00A565E5">
        <w:t xml:space="preserve">, this option </w:t>
      </w:r>
      <w:r w:rsidR="00412F03">
        <w:t xml:space="preserve">could </w:t>
      </w:r>
      <w:r w:rsidR="00A565E5">
        <w:t>achieve high impact in the mid- to long-term</w:t>
      </w:r>
      <w:r w:rsidR="00C122A7">
        <w:t>, and strengthen the public perception that GreenPower is best practice renewable energy purchasing</w:t>
      </w:r>
      <w:r w:rsidR="00A565E5">
        <w:t xml:space="preserve">. It offers the strongest value proposition for additionality. </w:t>
      </w:r>
    </w:p>
    <w:p w14:paraId="751E9445" w14:textId="6381AA4C" w:rsidR="00AF46DC" w:rsidRPr="00F913DA" w:rsidRDefault="00AF46DC" w:rsidP="00682B74"/>
    <w:tbl>
      <w:tblPr>
        <w:tblStyle w:val="Featuretextbox"/>
        <w:tblpPr w:leftFromText="180" w:rightFromText="180" w:vertAnchor="text" w:horzAnchor="margin" w:tblpY="61"/>
        <w:tblW w:w="0" w:type="auto"/>
        <w:tblLook w:val="04A0" w:firstRow="1" w:lastRow="0" w:firstColumn="1" w:lastColumn="0" w:noHBand="0" w:noVBand="1"/>
      </w:tblPr>
      <w:tblGrid>
        <w:gridCol w:w="8663"/>
      </w:tblGrid>
      <w:tr w:rsidR="00F041AD" w:rsidRPr="00D16C44" w14:paraId="11CDDF2E" w14:textId="77777777" w:rsidTr="00CA2598">
        <w:trPr>
          <w:trHeight w:val="653"/>
        </w:trPr>
        <w:tc>
          <w:tcPr>
            <w:tcW w:w="8663" w:type="dxa"/>
          </w:tcPr>
          <w:p w14:paraId="4000C6EC" w14:textId="0AF2A349" w:rsidR="00F041AD" w:rsidRPr="00D16C44" w:rsidRDefault="00F041AD" w:rsidP="007533B6">
            <w:pPr>
              <w:rPr>
                <w:b/>
                <w:bCs/>
              </w:rPr>
            </w:pPr>
            <w:r>
              <w:rPr>
                <w:b/>
                <w:bCs/>
              </w:rPr>
              <w:t>Consultation Question</w:t>
            </w:r>
            <w:r w:rsidR="00733D0E">
              <w:rPr>
                <w:b/>
                <w:bCs/>
              </w:rPr>
              <w:t>s</w:t>
            </w:r>
            <w:r>
              <w:rPr>
                <w:b/>
                <w:bCs/>
              </w:rPr>
              <w:t xml:space="preserve"> </w:t>
            </w:r>
          </w:p>
          <w:p w14:paraId="07430A21" w14:textId="04610190" w:rsidR="00013FCB" w:rsidRDefault="00F041AD" w:rsidP="00226096">
            <w:pPr>
              <w:pStyle w:val="ListParagraph"/>
              <w:numPr>
                <w:ilvl w:val="0"/>
                <w:numId w:val="6"/>
              </w:numPr>
            </w:pPr>
            <w:r>
              <w:t xml:space="preserve">Should GreenPower restrict </w:t>
            </w:r>
            <w:r w:rsidR="00B879D9">
              <w:t xml:space="preserve">participating generators </w:t>
            </w:r>
            <w:r>
              <w:t>to new projects only</w:t>
            </w:r>
            <w:r w:rsidR="005A169C">
              <w:t xml:space="preserve">? And if </w:t>
            </w:r>
            <w:r w:rsidR="00591B40">
              <w:t>yes</w:t>
            </w:r>
            <w:r w:rsidR="005A169C">
              <w:t>, why?</w:t>
            </w:r>
            <w:r>
              <w:t xml:space="preserve"> </w:t>
            </w:r>
          </w:p>
          <w:p w14:paraId="0E36AC9C" w14:textId="77777777" w:rsidR="00013FCB" w:rsidRDefault="00013FCB" w:rsidP="00AD58C4">
            <w:pPr>
              <w:pStyle w:val="ListParagraph"/>
              <w:ind w:left="360"/>
            </w:pPr>
          </w:p>
          <w:p w14:paraId="4B478533" w14:textId="527EC212" w:rsidR="00F041AD" w:rsidRPr="00D16C44" w:rsidRDefault="00226096" w:rsidP="006B31C6">
            <w:pPr>
              <w:pStyle w:val="ListParagraph"/>
              <w:numPr>
                <w:ilvl w:val="0"/>
                <w:numId w:val="6"/>
              </w:numPr>
            </w:pPr>
            <w:r w:rsidRPr="00226096">
              <w:t xml:space="preserve">How well would this option deliver </w:t>
            </w:r>
            <w:r w:rsidR="00B879D9">
              <w:t xml:space="preserve">on </w:t>
            </w:r>
            <w:r w:rsidRPr="00226096">
              <w:t>the GreenPower mission and objectives</w:t>
            </w:r>
            <w:r w:rsidR="00CB6325">
              <w:t>?</w:t>
            </w:r>
            <w:r w:rsidRPr="00226096">
              <w:t xml:space="preserve"> </w:t>
            </w:r>
            <w:r w:rsidR="004A3E21">
              <w:t>Does this differ</w:t>
            </w:r>
            <w:r w:rsidRPr="00226096">
              <w:t xml:space="preserve"> for households</w:t>
            </w:r>
            <w:r w:rsidR="004A3E21">
              <w:t xml:space="preserve">, </w:t>
            </w:r>
            <w:r w:rsidR="006F218A">
              <w:t>small</w:t>
            </w:r>
            <w:r w:rsidRPr="00226096">
              <w:t xml:space="preserve"> and </w:t>
            </w:r>
            <w:r w:rsidR="004A3E21">
              <w:t>large</w:t>
            </w:r>
            <w:r w:rsidR="004A3E21" w:rsidRPr="00226096">
              <w:t xml:space="preserve"> </w:t>
            </w:r>
            <w:r w:rsidRPr="00226096">
              <w:t>business</w:t>
            </w:r>
            <w:r w:rsidR="004A3E21">
              <w:t>es</w:t>
            </w:r>
            <w:r w:rsidRPr="00226096">
              <w:t>?</w:t>
            </w:r>
            <w:r w:rsidR="006B31C6">
              <w:t xml:space="preserve"> </w:t>
            </w:r>
          </w:p>
        </w:tc>
      </w:tr>
    </w:tbl>
    <w:p w14:paraId="0A70E706" w14:textId="7F9A8164" w:rsidR="00884335" w:rsidRPr="006470F4" w:rsidRDefault="00884335" w:rsidP="004C04B9">
      <w:pPr>
        <w:pStyle w:val="Heading2"/>
        <w:numPr>
          <w:ilvl w:val="1"/>
          <w:numId w:val="4"/>
        </w:numPr>
        <w:ind w:left="709" w:hanging="715"/>
        <w:rPr>
          <w:rStyle w:val="Strong"/>
          <w:rFonts w:asciiTheme="minorHAnsi" w:eastAsiaTheme="minorEastAsia" w:hAnsiTheme="minorHAnsi" w:cstheme="minorBidi"/>
          <w:b/>
          <w:sz w:val="19"/>
          <w:szCs w:val="24"/>
        </w:rPr>
      </w:pPr>
      <w:bookmarkStart w:id="61" w:name="_Toc107238187"/>
      <w:bookmarkStart w:id="62" w:name="_Toc107494383"/>
      <w:bookmarkStart w:id="63" w:name="_Toc108022954"/>
      <w:r w:rsidRPr="006470F4">
        <w:rPr>
          <w:rStyle w:val="Strong"/>
          <w:b/>
          <w:bCs w:val="0"/>
        </w:rPr>
        <w:lastRenderedPageBreak/>
        <w:t>Actions to increase demand</w:t>
      </w:r>
      <w:bookmarkEnd w:id="61"/>
      <w:bookmarkEnd w:id="62"/>
      <w:bookmarkEnd w:id="63"/>
    </w:p>
    <w:p w14:paraId="054144F4" w14:textId="510F9E89" w:rsidR="008B1474" w:rsidRDefault="008B1474" w:rsidP="008B1474">
      <w:pPr>
        <w:rPr>
          <w:rStyle w:val="Strong"/>
          <w:b w:val="0"/>
          <w:bCs w:val="0"/>
        </w:rPr>
      </w:pPr>
      <w:r>
        <w:rPr>
          <w:rStyle w:val="Strong"/>
          <w:b w:val="0"/>
          <w:bCs w:val="0"/>
        </w:rPr>
        <w:t xml:space="preserve">Several of the current program objectives </w:t>
      </w:r>
      <w:r w:rsidR="00C4226D">
        <w:rPr>
          <w:rStyle w:val="Strong"/>
          <w:b w:val="0"/>
          <w:bCs w:val="0"/>
        </w:rPr>
        <w:t xml:space="preserve">relate to increasing </w:t>
      </w:r>
      <w:r>
        <w:rPr>
          <w:rStyle w:val="Strong"/>
          <w:b w:val="0"/>
          <w:bCs w:val="0"/>
        </w:rPr>
        <w:t xml:space="preserve">GreenPower </w:t>
      </w:r>
      <w:r w:rsidR="00C4226D">
        <w:rPr>
          <w:rStyle w:val="Strong"/>
          <w:b w:val="0"/>
          <w:bCs w:val="0"/>
        </w:rPr>
        <w:t>demand</w:t>
      </w:r>
      <w:r>
        <w:rPr>
          <w:rStyle w:val="Strong"/>
          <w:b w:val="0"/>
          <w:bCs w:val="0"/>
        </w:rPr>
        <w:t xml:space="preserve">. </w:t>
      </w:r>
      <w:r w:rsidR="00C4226D">
        <w:rPr>
          <w:rStyle w:val="Strong"/>
          <w:b w:val="0"/>
          <w:bCs w:val="0"/>
        </w:rPr>
        <w:t xml:space="preserve">Growing demand </w:t>
      </w:r>
      <w:r>
        <w:rPr>
          <w:rStyle w:val="Strong"/>
          <w:b w:val="0"/>
          <w:bCs w:val="0"/>
        </w:rPr>
        <w:t xml:space="preserve">means more consumers are aware of </w:t>
      </w:r>
      <w:r w:rsidR="00C4226D">
        <w:rPr>
          <w:rStyle w:val="Strong"/>
          <w:b w:val="0"/>
          <w:bCs w:val="0"/>
        </w:rPr>
        <w:t>the program</w:t>
      </w:r>
      <w:r>
        <w:rPr>
          <w:rStyle w:val="Strong"/>
          <w:b w:val="0"/>
          <w:bCs w:val="0"/>
        </w:rPr>
        <w:t>, believe in the impact of buying GreenPower to accelerate the energy transition</w:t>
      </w:r>
      <w:r w:rsidR="00C4226D">
        <w:rPr>
          <w:rStyle w:val="Strong"/>
          <w:b w:val="0"/>
          <w:bCs w:val="0"/>
        </w:rPr>
        <w:t>, and more renewable generators get built</w:t>
      </w:r>
      <w:r>
        <w:rPr>
          <w:rStyle w:val="Strong"/>
          <w:b w:val="0"/>
          <w:bCs w:val="0"/>
        </w:rPr>
        <w:t xml:space="preserve">. </w:t>
      </w:r>
    </w:p>
    <w:p w14:paraId="4FB7E241" w14:textId="60561146" w:rsidR="009F0650" w:rsidRDefault="009F0650" w:rsidP="009F0650">
      <w:r>
        <w:t>The program’s objectives therefore lead to the following marketing objectives:</w:t>
      </w:r>
    </w:p>
    <w:p w14:paraId="5C6FC53B" w14:textId="77777777" w:rsidR="009F0650" w:rsidRDefault="009F0650" w:rsidP="009F0650">
      <w:pPr>
        <w:pStyle w:val="ListParagraph"/>
        <w:numPr>
          <w:ilvl w:val="0"/>
          <w:numId w:val="35"/>
        </w:numPr>
      </w:pPr>
      <w:r>
        <w:t>Drive uptake of GreenPower accredited renewable energy products</w:t>
      </w:r>
    </w:p>
    <w:p w14:paraId="46EE5EAC" w14:textId="20EAB4CB" w:rsidR="009F0650" w:rsidRDefault="009F0650" w:rsidP="009F0650">
      <w:pPr>
        <w:pStyle w:val="ListParagraph"/>
        <w:numPr>
          <w:ilvl w:val="0"/>
          <w:numId w:val="35"/>
        </w:numPr>
      </w:pPr>
      <w:r>
        <w:t xml:space="preserve">Raise awareness of GreenPower among residents and small businesses </w:t>
      </w:r>
    </w:p>
    <w:p w14:paraId="67268924" w14:textId="41118579" w:rsidR="009F0650" w:rsidRDefault="009F0650" w:rsidP="009F0650">
      <w:pPr>
        <w:pStyle w:val="ListParagraph"/>
        <w:numPr>
          <w:ilvl w:val="0"/>
          <w:numId w:val="35"/>
        </w:numPr>
      </w:pPr>
      <w:r>
        <w:t xml:space="preserve">Ensure GreenPower is seen to be the most trusted renewable energy program nationwide </w:t>
      </w:r>
    </w:p>
    <w:p w14:paraId="583A46BA" w14:textId="196EDC59" w:rsidR="0025787A" w:rsidRDefault="0025787A" w:rsidP="0025787A">
      <w:r>
        <w:t xml:space="preserve">GreenPower conducts marketing activities using online tools </w:t>
      </w:r>
      <w:r w:rsidR="005A555D">
        <w:t>such as</w:t>
      </w:r>
      <w:r>
        <w:t xml:space="preserve"> its newsletter, website and social media and sponsoring </w:t>
      </w:r>
      <w:r w:rsidR="00834F87">
        <w:t xml:space="preserve">business and community </w:t>
      </w:r>
      <w:r>
        <w:t>events with GreenPower.</w:t>
      </w:r>
      <w:r w:rsidRPr="00B50D47">
        <w:t xml:space="preserve"> </w:t>
      </w:r>
      <w:r>
        <w:t>In addition, GreenPower partners with organisations such as councils or NGOs which play an important role in educating and informing consumers on renewable electricity and GreenPower.</w:t>
      </w:r>
    </w:p>
    <w:p w14:paraId="4981D63E" w14:textId="21A57923" w:rsidR="00761E78" w:rsidRDefault="00DA106C" w:rsidP="006470F4">
      <w:r>
        <w:t>The program relies heavily on GreenPower Providers’ point of sale marketing and advertising activities to reach potential customers. This main marketing channel has eroded with the rise of carbon neutral electricity product</w:t>
      </w:r>
      <w:r w:rsidR="003E6FC8">
        <w:t>s</w:t>
      </w:r>
      <w:r>
        <w:t xml:space="preserve"> which are marketed heavily by retailers above GreenPower.</w:t>
      </w:r>
    </w:p>
    <w:p w14:paraId="3055792D" w14:textId="3A5451AE" w:rsidR="008B1474" w:rsidRDefault="00C4226D" w:rsidP="006470F4">
      <w:pPr>
        <w:rPr>
          <w:rStyle w:val="Strong"/>
          <w:b w:val="0"/>
        </w:rPr>
      </w:pPr>
      <w:r>
        <w:rPr>
          <w:rStyle w:val="Strong"/>
          <w:b w:val="0"/>
          <w:bCs w:val="0"/>
        </w:rPr>
        <w:t xml:space="preserve">The program review report discusses different options for GreenPower to drive demand and make its accredited products accessible to energy consumers. These are discussed below. </w:t>
      </w:r>
    </w:p>
    <w:p w14:paraId="64113385" w14:textId="791480BF" w:rsidR="004340B9" w:rsidRPr="006B7B37" w:rsidRDefault="004340B9" w:rsidP="004C04B9">
      <w:pPr>
        <w:pStyle w:val="Heading2"/>
        <w:numPr>
          <w:ilvl w:val="2"/>
          <w:numId w:val="4"/>
        </w:numPr>
        <w:rPr>
          <w:rStyle w:val="IntenseEmphasis"/>
          <w:rFonts w:asciiTheme="minorHAnsi" w:eastAsiaTheme="minorEastAsia" w:hAnsiTheme="minorHAnsi" w:cstheme="minorBidi"/>
          <w:b w:val="0"/>
          <w:sz w:val="19"/>
          <w:szCs w:val="24"/>
        </w:rPr>
      </w:pPr>
      <w:bookmarkStart w:id="64" w:name="_Toc107238188"/>
      <w:bookmarkStart w:id="65" w:name="_Toc107494384"/>
      <w:bookmarkStart w:id="66" w:name="_Toc108022955"/>
      <w:r w:rsidRPr="006B7B37">
        <w:rPr>
          <w:rStyle w:val="IntenseEmphasis"/>
        </w:rPr>
        <w:t xml:space="preserve">Partner promotion </w:t>
      </w:r>
      <w:r w:rsidR="006E5E78" w:rsidRPr="006B7B37">
        <w:rPr>
          <w:rStyle w:val="IntenseEmphasis"/>
        </w:rPr>
        <w:t>strategy</w:t>
      </w:r>
      <w:bookmarkEnd w:id="64"/>
      <w:bookmarkEnd w:id="65"/>
      <w:bookmarkEnd w:id="66"/>
    </w:p>
    <w:p w14:paraId="5CFB2F91" w14:textId="4FCE5C13" w:rsidR="0063551D" w:rsidRDefault="0063551D" w:rsidP="0063551D">
      <w:r>
        <w:t xml:space="preserve">The </w:t>
      </w:r>
      <w:r w:rsidR="00405F86">
        <w:t xml:space="preserve">program review </w:t>
      </w:r>
      <w:r>
        <w:t xml:space="preserve">report </w:t>
      </w:r>
      <w:r w:rsidR="00D76EFA">
        <w:t>proposes</w:t>
      </w:r>
      <w:r w:rsidR="007F71B7">
        <w:t xml:space="preserve"> (</w:t>
      </w:r>
      <w:r w:rsidR="00843616">
        <w:t xml:space="preserve">p. </w:t>
      </w:r>
      <w:r w:rsidR="002B44B9">
        <w:t>50</w:t>
      </w:r>
      <w:r w:rsidR="00F635E4">
        <w:t>)</w:t>
      </w:r>
      <w:r w:rsidR="00A01C23">
        <w:t xml:space="preserve"> </w:t>
      </w:r>
      <w:r w:rsidR="00D76EFA">
        <w:t>to broaden the distribution channels of GreenPower</w:t>
      </w:r>
      <w:r w:rsidR="00E66432">
        <w:t xml:space="preserve">, </w:t>
      </w:r>
      <w:r w:rsidR="00D76EFA">
        <w:t>enter into partner promotion strateg</w:t>
      </w:r>
      <w:r w:rsidR="004340B9">
        <w:t>ies</w:t>
      </w:r>
      <w:r w:rsidR="007D3BFE">
        <w:t xml:space="preserve">, </w:t>
      </w:r>
      <w:r w:rsidR="00E66432">
        <w:t xml:space="preserve">increase visibility and </w:t>
      </w:r>
      <w:r w:rsidR="006E46B2">
        <w:t xml:space="preserve">the level of </w:t>
      </w:r>
      <w:r w:rsidR="00E66432">
        <w:t xml:space="preserve">detail </w:t>
      </w:r>
      <w:r w:rsidR="006E46B2">
        <w:t xml:space="preserve">in publicly available </w:t>
      </w:r>
      <w:r w:rsidR="00E66432">
        <w:t>sales data</w:t>
      </w:r>
      <w:r w:rsidR="00F831A9">
        <w:t>.</w:t>
      </w:r>
    </w:p>
    <w:p w14:paraId="5421064D" w14:textId="3384CA11" w:rsidR="006E46B2" w:rsidRDefault="006E46B2" w:rsidP="0063551D">
      <w:r>
        <w:t xml:space="preserve">For an expanded marketing strategy and new partner promotion model, GreenPower would need to increase its resourcing and budget. This would reduce the program’s reliance on energy retailers as the main promoter of GreenPower, and enable it to represent the renewable energy industry and consumers in the public domain. </w:t>
      </w:r>
    </w:p>
    <w:tbl>
      <w:tblPr>
        <w:tblStyle w:val="Featuretextbox"/>
        <w:tblpPr w:leftFromText="180" w:rightFromText="180" w:vertAnchor="text" w:horzAnchor="margin" w:tblpY="61"/>
        <w:tblW w:w="0" w:type="auto"/>
        <w:tblLook w:val="04A0" w:firstRow="1" w:lastRow="0" w:firstColumn="1" w:lastColumn="0" w:noHBand="0" w:noVBand="1"/>
      </w:tblPr>
      <w:tblGrid>
        <w:gridCol w:w="8990"/>
      </w:tblGrid>
      <w:tr w:rsidR="006E5E78" w:rsidRPr="00D16C44" w14:paraId="09578D42" w14:textId="77777777" w:rsidTr="009A7D14">
        <w:trPr>
          <w:trHeight w:val="1216"/>
        </w:trPr>
        <w:tc>
          <w:tcPr>
            <w:tcW w:w="8990" w:type="dxa"/>
          </w:tcPr>
          <w:p w14:paraId="42ADDF63" w14:textId="77777777" w:rsidR="006E5E78" w:rsidRPr="00D16C44" w:rsidRDefault="006E5E78" w:rsidP="007533B6">
            <w:pPr>
              <w:rPr>
                <w:b/>
                <w:bCs/>
              </w:rPr>
            </w:pPr>
            <w:r>
              <w:rPr>
                <w:b/>
                <w:bCs/>
              </w:rPr>
              <w:t xml:space="preserve">Consultation Questions </w:t>
            </w:r>
          </w:p>
          <w:p w14:paraId="397D387F" w14:textId="7B823518" w:rsidR="006E46B2" w:rsidRDefault="006E5E78" w:rsidP="006E46B2">
            <w:pPr>
              <w:pStyle w:val="ListParagraph"/>
              <w:numPr>
                <w:ilvl w:val="0"/>
                <w:numId w:val="6"/>
              </w:numPr>
            </w:pPr>
            <w:r>
              <w:t>Which organisations would be most suited to partner with GreenPower to drive awareness and uptake of GreenPower</w:t>
            </w:r>
            <w:r w:rsidR="006E46B2">
              <w:t>,</w:t>
            </w:r>
            <w:r>
              <w:t xml:space="preserve"> and why?</w:t>
            </w:r>
          </w:p>
          <w:p w14:paraId="5B3F8746" w14:textId="77777777" w:rsidR="006E46B2" w:rsidRDefault="006E46B2" w:rsidP="006470F4">
            <w:pPr>
              <w:pStyle w:val="ListParagraph"/>
              <w:ind w:left="360"/>
            </w:pPr>
          </w:p>
          <w:p w14:paraId="69E4CB49" w14:textId="735ABDFE" w:rsidR="006E46B2" w:rsidRPr="00D16C44" w:rsidRDefault="006E46B2" w:rsidP="005A757B">
            <w:pPr>
              <w:pStyle w:val="ListParagraph"/>
              <w:numPr>
                <w:ilvl w:val="0"/>
                <w:numId w:val="6"/>
              </w:numPr>
            </w:pPr>
            <w:r>
              <w:t xml:space="preserve">Would you support GreenPower increasing program fees so that the program manager can increase its marketing and promotional activities? </w:t>
            </w:r>
          </w:p>
        </w:tc>
      </w:tr>
    </w:tbl>
    <w:p w14:paraId="16ED1889" w14:textId="517CB190" w:rsidR="008154A3" w:rsidRPr="006B7B37" w:rsidRDefault="00CA00CD" w:rsidP="004C04B9">
      <w:pPr>
        <w:pStyle w:val="Heading2"/>
        <w:numPr>
          <w:ilvl w:val="2"/>
          <w:numId w:val="4"/>
        </w:numPr>
        <w:rPr>
          <w:rStyle w:val="IntenseEmphasis"/>
          <w:rFonts w:asciiTheme="minorHAnsi" w:eastAsiaTheme="minorEastAsia" w:hAnsiTheme="minorHAnsi" w:cstheme="minorBidi"/>
          <w:b w:val="0"/>
          <w:sz w:val="19"/>
          <w:szCs w:val="24"/>
        </w:rPr>
      </w:pPr>
      <w:bookmarkStart w:id="67" w:name="_Toc108022956"/>
      <w:r>
        <w:rPr>
          <w:rStyle w:val="IntenseEmphasis"/>
        </w:rPr>
        <w:lastRenderedPageBreak/>
        <w:t xml:space="preserve">Should </w:t>
      </w:r>
      <w:r w:rsidR="00EB6012">
        <w:rPr>
          <w:rStyle w:val="IntenseEmphasis"/>
        </w:rPr>
        <w:t xml:space="preserve">GreenPower providers </w:t>
      </w:r>
      <w:r>
        <w:rPr>
          <w:rStyle w:val="IntenseEmphasis"/>
        </w:rPr>
        <w:t>be able to sell other green products</w:t>
      </w:r>
      <w:r w:rsidR="00065574">
        <w:rPr>
          <w:rStyle w:val="IntenseEmphasis"/>
        </w:rPr>
        <w:t>?</w:t>
      </w:r>
      <w:bookmarkEnd w:id="67"/>
    </w:p>
    <w:p w14:paraId="27090B03" w14:textId="0E95D41B" w:rsidR="00861358" w:rsidRDefault="00861358" w:rsidP="00861358">
      <w:r>
        <w:t xml:space="preserve">GreenPower’s current program rules don’t allow the promotion of different renewable energy and other ‘green’ products, however this is no longer practicable. Retailers are now offering a range of products with different social and environmental attributes, and GreenPower should be able to be sold as part of a broader product range. </w:t>
      </w:r>
      <w:r w:rsidR="00490645">
        <w:t>C</w:t>
      </w:r>
      <w:r>
        <w:t xml:space="preserve">hanges to the program rules are required to </w:t>
      </w:r>
      <w:r w:rsidR="00490645">
        <w:t>allow this</w:t>
      </w:r>
      <w:r>
        <w:t xml:space="preserve">. </w:t>
      </w:r>
    </w:p>
    <w:p w14:paraId="527BBAFF" w14:textId="54DC14F9" w:rsidR="004E68F4" w:rsidRDefault="00861358" w:rsidP="00861358">
      <w:r>
        <w:t>This is an opportunity to also review whether GreenPower wants to continue working with providers that offer products that are not best-practice, such as carbon offset electricity products. It can be argued that such products have a negative impact on consumer understanding of, and support for renewable energy</w:t>
      </w:r>
      <w:r w:rsidR="004E68F4">
        <w:t>.</w:t>
      </w:r>
      <w:r>
        <w:t xml:space="preserve"> </w:t>
      </w:r>
      <w:r w:rsidR="00001921">
        <w:t>C</w:t>
      </w:r>
      <w:r>
        <w:t xml:space="preserve">arbon neutral and non-accredited renewable electricity products </w:t>
      </w:r>
      <w:r w:rsidR="008C04BD">
        <w:t>are often offered</w:t>
      </w:r>
      <w:r>
        <w:t xml:space="preserve"> at little or no additional cost</w:t>
      </w:r>
      <w:r w:rsidR="004E68F4">
        <w:t>, and directly compete with GreenPower.</w:t>
      </w:r>
      <w:r>
        <w:t xml:space="preserve"> </w:t>
      </w:r>
    </w:p>
    <w:p w14:paraId="78EA624A" w14:textId="695C5D67" w:rsidR="00183E34" w:rsidRDefault="00861358" w:rsidP="0063551D">
      <w:r>
        <w:t>Feedback from consumers and consumer advocates shows that th</w:t>
      </w:r>
      <w:r w:rsidR="004E68F4">
        <w:t>ese products</w:t>
      </w:r>
      <w:r>
        <w:t xml:space="preserve"> cause confusion, and that consumers cannot distinguish between carbon neutral and renewable energy products. </w:t>
      </w:r>
    </w:p>
    <w:tbl>
      <w:tblPr>
        <w:tblStyle w:val="Featuretextbox"/>
        <w:tblpPr w:leftFromText="180" w:rightFromText="180" w:vertAnchor="text" w:horzAnchor="margin" w:tblpY="61"/>
        <w:tblW w:w="0" w:type="auto"/>
        <w:tblLook w:val="04A0" w:firstRow="1" w:lastRow="0" w:firstColumn="1" w:lastColumn="0" w:noHBand="0" w:noVBand="1"/>
      </w:tblPr>
      <w:tblGrid>
        <w:gridCol w:w="8990"/>
      </w:tblGrid>
      <w:tr w:rsidR="00C0755B" w:rsidRPr="00D16C44" w14:paraId="4CE2D725" w14:textId="77777777" w:rsidTr="00AD58C4">
        <w:trPr>
          <w:trHeight w:val="936"/>
        </w:trPr>
        <w:tc>
          <w:tcPr>
            <w:tcW w:w="8990" w:type="dxa"/>
          </w:tcPr>
          <w:p w14:paraId="2F02AFC5" w14:textId="3556EE76" w:rsidR="00C0755B" w:rsidRPr="00D16C44" w:rsidRDefault="00C0755B" w:rsidP="007533B6">
            <w:pPr>
              <w:rPr>
                <w:b/>
                <w:bCs/>
              </w:rPr>
            </w:pPr>
            <w:r>
              <w:rPr>
                <w:b/>
                <w:bCs/>
              </w:rPr>
              <w:t xml:space="preserve">Consultation Question </w:t>
            </w:r>
          </w:p>
          <w:p w14:paraId="61FEECDA" w14:textId="133D9D57" w:rsidR="00CE129F" w:rsidRDefault="00193B54" w:rsidP="008600F6">
            <w:pPr>
              <w:pStyle w:val="ListParagraph"/>
              <w:numPr>
                <w:ilvl w:val="0"/>
                <w:numId w:val="6"/>
              </w:numPr>
            </w:pPr>
            <w:r>
              <w:t xml:space="preserve">Should </w:t>
            </w:r>
            <w:r w:rsidR="00C57487">
              <w:t xml:space="preserve">retailers </w:t>
            </w:r>
            <w:r w:rsidR="007142C8">
              <w:t xml:space="preserve">be </w:t>
            </w:r>
            <w:r w:rsidR="00AA2B1D">
              <w:t>blocked from</w:t>
            </w:r>
            <w:r w:rsidR="00C57487">
              <w:t xml:space="preserve"> </w:t>
            </w:r>
            <w:r w:rsidR="007142C8">
              <w:t>join</w:t>
            </w:r>
            <w:r w:rsidR="00AA2B1D">
              <w:t>ing</w:t>
            </w:r>
            <w:r w:rsidR="00C57487">
              <w:t xml:space="preserve"> GreenPower if they </w:t>
            </w:r>
            <w:r w:rsidR="007B1B28">
              <w:t xml:space="preserve">sell </w:t>
            </w:r>
            <w:r w:rsidR="00BF4BEE">
              <w:t xml:space="preserve">green products that </w:t>
            </w:r>
            <w:r w:rsidR="00923ABD">
              <w:t xml:space="preserve">are </w:t>
            </w:r>
            <w:r w:rsidR="007142C8">
              <w:t>not linked to renewable energy generation</w:t>
            </w:r>
            <w:r w:rsidR="00391FBF">
              <w:t xml:space="preserve">? </w:t>
            </w:r>
          </w:p>
          <w:p w14:paraId="35C475AA" w14:textId="05017CEC" w:rsidR="00CE129F" w:rsidRPr="00D16C44" w:rsidRDefault="00E870F2" w:rsidP="008600F6">
            <w:pPr>
              <w:pStyle w:val="ListParagraph"/>
              <w:numPr>
                <w:ilvl w:val="0"/>
                <w:numId w:val="6"/>
              </w:numPr>
            </w:pPr>
            <w:r>
              <w:t xml:space="preserve">What </w:t>
            </w:r>
            <w:r w:rsidR="00464E5A">
              <w:t>other</w:t>
            </w:r>
            <w:r>
              <w:t xml:space="preserve"> changes to the program could </w:t>
            </w:r>
            <w:r w:rsidR="00837ED3">
              <w:t xml:space="preserve">provide </w:t>
            </w:r>
            <w:r w:rsidR="00B64360">
              <w:t xml:space="preserve">the same level of </w:t>
            </w:r>
            <w:r w:rsidR="00837ED3">
              <w:t xml:space="preserve">clarity </w:t>
            </w:r>
            <w:r w:rsidR="00B64360">
              <w:t>for</w:t>
            </w:r>
            <w:r w:rsidR="00837ED3">
              <w:t xml:space="preserve"> consumers</w:t>
            </w:r>
            <w:r w:rsidR="00B267EC">
              <w:t xml:space="preserve">? </w:t>
            </w:r>
          </w:p>
        </w:tc>
      </w:tr>
    </w:tbl>
    <w:p w14:paraId="1C5E5849" w14:textId="625F9218" w:rsidR="00AF5593" w:rsidRPr="006B7B37" w:rsidRDefault="00AF5593" w:rsidP="004C04B9">
      <w:pPr>
        <w:pStyle w:val="Heading2"/>
        <w:numPr>
          <w:ilvl w:val="2"/>
          <w:numId w:val="4"/>
        </w:numPr>
        <w:rPr>
          <w:rStyle w:val="IntenseEmphasis"/>
          <w:rFonts w:asciiTheme="minorHAnsi" w:eastAsiaTheme="minorEastAsia" w:hAnsiTheme="minorHAnsi" w:cstheme="minorBidi"/>
          <w:b w:val="0"/>
          <w:sz w:val="19"/>
          <w:szCs w:val="24"/>
        </w:rPr>
      </w:pPr>
      <w:bookmarkStart w:id="68" w:name="_Toc107238190"/>
      <w:bookmarkStart w:id="69" w:name="_Toc107494386"/>
      <w:bookmarkStart w:id="70" w:name="_Toc108022957"/>
      <w:r w:rsidRPr="006B7B37">
        <w:rPr>
          <w:rStyle w:val="IntenseEmphasis"/>
        </w:rPr>
        <w:t>Marketing guidelines and compliance</w:t>
      </w:r>
      <w:bookmarkEnd w:id="68"/>
      <w:bookmarkEnd w:id="69"/>
      <w:bookmarkEnd w:id="70"/>
      <w:r w:rsidRPr="006B7B37">
        <w:rPr>
          <w:rStyle w:val="IntenseEmphasis"/>
        </w:rPr>
        <w:t xml:space="preserve"> </w:t>
      </w:r>
    </w:p>
    <w:p w14:paraId="726EDFEE" w14:textId="539156C8" w:rsidR="008A6841" w:rsidRDefault="00C60F2C" w:rsidP="00AF5593">
      <w:r>
        <w:t xml:space="preserve">Marketing </w:t>
      </w:r>
      <w:r w:rsidR="00176E67">
        <w:t>rules and guidelines</w:t>
      </w:r>
      <w:r>
        <w:t xml:space="preserve"> for generators, providers and</w:t>
      </w:r>
      <w:r>
        <w:rPr>
          <w:vertAlign w:val="superscript"/>
        </w:rPr>
        <w:t xml:space="preserve"> </w:t>
      </w:r>
      <w:r>
        <w:t xml:space="preserve">third parties are outlined in the program rules </w:t>
      </w:r>
      <w:r w:rsidR="00E61876">
        <w:t>and</w:t>
      </w:r>
      <w:r>
        <w:t xml:space="preserve"> Brand Usage </w:t>
      </w:r>
      <w:r w:rsidRPr="009D1F33">
        <w:t>Guidelines</w:t>
      </w:r>
      <w:r w:rsidRPr="00056BA2">
        <w:rPr>
          <w:rStyle w:val="FootnoteReference"/>
          <w:color w:val="00253D" w:themeColor="hyperlink"/>
        </w:rPr>
        <w:footnoteReference w:id="2"/>
      </w:r>
      <w:r>
        <w:t xml:space="preserve">. </w:t>
      </w:r>
      <w:r w:rsidR="00176E67">
        <w:t>Marketing materials to promote GreenPower have to be submitted to the program manager for approval and compliance checks are part of the annual audit. This is</w:t>
      </w:r>
      <w:r>
        <w:t xml:space="preserve"> important </w:t>
      </w:r>
      <w:r w:rsidR="00176E67">
        <w:t xml:space="preserve">to ensure </w:t>
      </w:r>
      <w:r w:rsidR="00ED5DCD">
        <w:t xml:space="preserve">marketing activities </w:t>
      </w:r>
      <w:r w:rsidR="00942F18">
        <w:t>are appropriate and accurat</w:t>
      </w:r>
      <w:r w:rsidR="00176E67">
        <w:t>e, and</w:t>
      </w:r>
      <w:r w:rsidR="00942F18">
        <w:t xml:space="preserve"> </w:t>
      </w:r>
      <w:r w:rsidR="00396926">
        <w:t>to maintain the integrity of</w:t>
      </w:r>
      <w:r w:rsidR="00927974">
        <w:t xml:space="preserve"> </w:t>
      </w:r>
      <w:r>
        <w:t xml:space="preserve">GreenPower’s brand. </w:t>
      </w:r>
    </w:p>
    <w:p w14:paraId="679D3027" w14:textId="0FF98BF2" w:rsidR="00493578" w:rsidRDefault="00835405" w:rsidP="00EE6EA3">
      <w:r>
        <w:t>There is a high level of compliance with GreenPower’s marketing requirements.</w:t>
      </w:r>
      <w:r w:rsidR="00493578">
        <w:t xml:space="preserve"> </w:t>
      </w:r>
      <w:r w:rsidR="007B31A7">
        <w:t>However, i</w:t>
      </w:r>
      <w:r w:rsidR="00396926">
        <w:t>n recent years there have been increasing numbers of customer complaints</w:t>
      </w:r>
      <w:r w:rsidR="00445CAE">
        <w:t xml:space="preserve"> about it being dif</w:t>
      </w:r>
      <w:r w:rsidR="007B46E3">
        <w:t xml:space="preserve">ficult </w:t>
      </w:r>
      <w:r w:rsidR="00445CAE">
        <w:t>to sign up to an advertised</w:t>
      </w:r>
      <w:r w:rsidR="00525E14">
        <w:t xml:space="preserve"> GreenPower product</w:t>
      </w:r>
      <w:r w:rsidR="00881AC6">
        <w:t>.</w:t>
      </w:r>
      <w:r w:rsidR="00C54621">
        <w:t xml:space="preserve"> </w:t>
      </w:r>
    </w:p>
    <w:p w14:paraId="60A514BA" w14:textId="2FA1177A" w:rsidR="00EE6EA3" w:rsidRDefault="00E74973" w:rsidP="00EE6EA3">
      <w:r>
        <w:t xml:space="preserve">Some GreenPower Providers actively divert customers away from GreenPower. This is done, for example, by requiring a phone call to sign up to GreenPower while customers can tick a box in the online sign up process to get </w:t>
      </w:r>
      <w:r w:rsidR="007B1C60">
        <w:t>other green</w:t>
      </w:r>
      <w:r>
        <w:t xml:space="preserve"> products</w:t>
      </w:r>
      <w:r w:rsidR="008B72CF">
        <w:t xml:space="preserve">; </w:t>
      </w:r>
      <w:r>
        <w:t xml:space="preserve">or by call centre staff telling customers that carbon offsets are a better option than GreenPower. </w:t>
      </w:r>
      <w:r w:rsidR="00EE6EA3">
        <w:t xml:space="preserve">Customers trying to sign up have also </w:t>
      </w:r>
      <w:r w:rsidR="00EE6EA3">
        <w:lastRenderedPageBreak/>
        <w:t>reported that retailers claim their current offers are incompatible with GreenPower, even if they offer a GreenPower product.</w:t>
      </w:r>
      <w:r w:rsidR="00493578">
        <w:t xml:space="preserve"> </w:t>
      </w:r>
    </w:p>
    <w:p w14:paraId="45719F02" w14:textId="1E8262B6" w:rsidR="000D342B" w:rsidRDefault="00B4264A" w:rsidP="000D342B">
      <w:r>
        <w:t>Additionally, t</w:t>
      </w:r>
      <w:r w:rsidR="00C54621" w:rsidRPr="009C26EE">
        <w:t>here</w:t>
      </w:r>
      <w:r w:rsidR="00C54621" w:rsidRPr="00596DD6">
        <w:t xml:space="preserve"> is </w:t>
      </w:r>
      <w:r w:rsidR="002E6693" w:rsidRPr="007F53FF">
        <w:t xml:space="preserve">confusion among most customer </w:t>
      </w:r>
      <w:r w:rsidR="00813212" w:rsidRPr="007F53FF">
        <w:t xml:space="preserve">types </w:t>
      </w:r>
      <w:r w:rsidR="002D7930" w:rsidRPr="007F53FF">
        <w:t xml:space="preserve">about what different ‘green’ products mean, </w:t>
      </w:r>
      <w:r w:rsidR="000C775C" w:rsidRPr="007F53FF">
        <w:t xml:space="preserve">and many </w:t>
      </w:r>
      <w:r w:rsidR="009D422A" w:rsidRPr="007F53FF">
        <w:t xml:space="preserve">customers think that carbon offset products </w:t>
      </w:r>
      <w:r w:rsidR="00D57F95" w:rsidRPr="007F53FF">
        <w:t>are renewable energy products</w:t>
      </w:r>
      <w:r w:rsidR="00A27174" w:rsidRPr="007F53FF">
        <w:t>, which is not the case</w:t>
      </w:r>
      <w:r w:rsidR="00D57F95" w:rsidRPr="007F53FF">
        <w:t xml:space="preserve">. </w:t>
      </w:r>
      <w:r w:rsidR="000D342B">
        <w:t xml:space="preserve">This is due to a general lack of understanding of carbon and energy markets </w:t>
      </w:r>
      <w:r w:rsidR="000D342B" w:rsidRPr="00836105">
        <w:t>as well as unclear or insufficient information provided by electricity retailers.</w:t>
      </w:r>
      <w:r w:rsidR="000D342B">
        <w:t xml:space="preserve"> </w:t>
      </w:r>
    </w:p>
    <w:p w14:paraId="05FFEEE6" w14:textId="196DF0C6" w:rsidR="00AF5593" w:rsidRPr="007F53FF" w:rsidRDefault="0078141E" w:rsidP="00AF5593">
      <w:r>
        <w:t>The program review report suggests GreenPower take a leadership role in differentiating renewable electricity from carbon neutral electricity, and clearly advocate for best practice by electricity retailers. This stronger position could take the form of advertising campaigns by GreenPower against carbon neutral products, and stricter rules for retailers that participate in the program.</w:t>
      </w:r>
    </w:p>
    <w:tbl>
      <w:tblPr>
        <w:tblStyle w:val="Featuretextbox"/>
        <w:tblpPr w:leftFromText="180" w:rightFromText="180" w:vertAnchor="text" w:horzAnchor="margin" w:tblpY="61"/>
        <w:tblW w:w="0" w:type="auto"/>
        <w:tblLook w:val="04A0" w:firstRow="1" w:lastRow="0" w:firstColumn="1" w:lastColumn="0" w:noHBand="0" w:noVBand="1"/>
      </w:tblPr>
      <w:tblGrid>
        <w:gridCol w:w="8990"/>
      </w:tblGrid>
      <w:tr w:rsidR="00AF5593" w:rsidRPr="00D16C44" w14:paraId="7AC99BE2" w14:textId="77777777" w:rsidTr="00836105">
        <w:trPr>
          <w:trHeight w:val="932"/>
        </w:trPr>
        <w:tc>
          <w:tcPr>
            <w:tcW w:w="8990" w:type="dxa"/>
          </w:tcPr>
          <w:p w14:paraId="467CB2F0" w14:textId="77777777" w:rsidR="00AF5593" w:rsidRPr="00D16C44" w:rsidRDefault="00AF5593" w:rsidP="00847D52">
            <w:pPr>
              <w:rPr>
                <w:b/>
                <w:bCs/>
              </w:rPr>
            </w:pPr>
            <w:r>
              <w:rPr>
                <w:b/>
                <w:bCs/>
              </w:rPr>
              <w:t xml:space="preserve">Consultation Questions </w:t>
            </w:r>
          </w:p>
          <w:p w14:paraId="30A310D5" w14:textId="61118A6F" w:rsidR="00AF5593" w:rsidRPr="00D16C44" w:rsidRDefault="00AF5593" w:rsidP="00847D52">
            <w:pPr>
              <w:pStyle w:val="ListParagraph"/>
              <w:numPr>
                <w:ilvl w:val="0"/>
                <w:numId w:val="6"/>
              </w:numPr>
            </w:pPr>
            <w:r>
              <w:t xml:space="preserve">Should GreenPower </w:t>
            </w:r>
            <w:r w:rsidR="00C71E9E">
              <w:t xml:space="preserve">set strict requirements for </w:t>
            </w:r>
            <w:r w:rsidR="00AD111E">
              <w:t xml:space="preserve">how providers </w:t>
            </w:r>
            <w:r w:rsidR="00130D25">
              <w:t>promote</w:t>
            </w:r>
            <w:r w:rsidR="00365480">
              <w:t xml:space="preserve"> GreenPower</w:t>
            </w:r>
            <w:r w:rsidR="00130D25">
              <w:t xml:space="preserve"> and onboard GreenPower customers</w:t>
            </w:r>
            <w:r w:rsidR="00B155D7">
              <w:t xml:space="preserve">, i.e. how easy it is to get GreenPower? </w:t>
            </w:r>
          </w:p>
        </w:tc>
      </w:tr>
    </w:tbl>
    <w:p w14:paraId="2D12A7F8" w14:textId="3254028A" w:rsidR="00884335" w:rsidRPr="006470F4" w:rsidRDefault="00884335" w:rsidP="004C04B9">
      <w:pPr>
        <w:pStyle w:val="Heading2"/>
        <w:numPr>
          <w:ilvl w:val="1"/>
          <w:numId w:val="4"/>
        </w:numPr>
        <w:ind w:left="709" w:hanging="715"/>
        <w:rPr>
          <w:rStyle w:val="Strong"/>
          <w:rFonts w:asciiTheme="minorHAnsi" w:eastAsiaTheme="minorEastAsia" w:hAnsiTheme="minorHAnsi" w:cstheme="minorBidi"/>
          <w:b/>
          <w:sz w:val="19"/>
          <w:szCs w:val="24"/>
        </w:rPr>
      </w:pPr>
      <w:bookmarkStart w:id="71" w:name="_Toc107238191"/>
      <w:bookmarkStart w:id="72" w:name="_Toc107494387"/>
      <w:bookmarkStart w:id="73" w:name="_Toc108022958"/>
      <w:r w:rsidRPr="006470F4">
        <w:rPr>
          <w:rStyle w:val="Strong"/>
          <w:b/>
          <w:bCs w:val="0"/>
        </w:rPr>
        <w:t xml:space="preserve">Actions to improve </w:t>
      </w:r>
      <w:r w:rsidR="00644B43" w:rsidRPr="006470F4">
        <w:rPr>
          <w:rStyle w:val="Strong"/>
          <w:b/>
          <w:bCs w:val="0"/>
        </w:rPr>
        <w:t>consumer choice</w:t>
      </w:r>
      <w:bookmarkEnd w:id="71"/>
      <w:bookmarkEnd w:id="72"/>
      <w:bookmarkEnd w:id="73"/>
    </w:p>
    <w:p w14:paraId="15643786" w14:textId="1E03E694" w:rsidR="00164690" w:rsidRDefault="00AA6F89" w:rsidP="00D263F0">
      <w:r>
        <w:t xml:space="preserve">Providing consumers with </w:t>
      </w:r>
      <w:r w:rsidR="00FF4733">
        <w:t xml:space="preserve">access to </w:t>
      </w:r>
      <w:r w:rsidR="0043397F">
        <w:t>renewable electricity product</w:t>
      </w:r>
      <w:r w:rsidR="00FF4733">
        <w:t>s is</w:t>
      </w:r>
      <w:r>
        <w:t xml:space="preserve"> one of the objectives of GreenPower. </w:t>
      </w:r>
      <w:r w:rsidR="0082315D">
        <w:t xml:space="preserve">While GreenPower is available to almost any </w:t>
      </w:r>
      <w:r w:rsidR="00924D05">
        <w:t xml:space="preserve">electricity </w:t>
      </w:r>
      <w:r w:rsidR="0082315D">
        <w:t>user in Australia</w:t>
      </w:r>
      <w:r w:rsidR="00FC045F">
        <w:t>, some do</w:t>
      </w:r>
      <w:r w:rsidR="00AF415B">
        <w:t xml:space="preserve"> face challenges to ac</w:t>
      </w:r>
      <w:r w:rsidR="00C85812">
        <w:t xml:space="preserve">cess </w:t>
      </w:r>
      <w:r w:rsidR="005C0112">
        <w:t>GreenPower.</w:t>
      </w:r>
    </w:p>
    <w:p w14:paraId="73F4CC98" w14:textId="69B21AA0" w:rsidR="00D263F0" w:rsidRDefault="009D1260" w:rsidP="00D263F0">
      <w:r>
        <w:t>C</w:t>
      </w:r>
      <w:r w:rsidR="00721DB9">
        <w:t>onsumer group</w:t>
      </w:r>
      <w:r>
        <w:t>s</w:t>
      </w:r>
      <w:r w:rsidR="00721DB9">
        <w:t xml:space="preserve"> which are part </w:t>
      </w:r>
      <w:r w:rsidR="00EF743D">
        <w:t>of embedded network</w:t>
      </w:r>
      <w:r w:rsidR="00721DB9">
        <w:t>s</w:t>
      </w:r>
      <w:r w:rsidR="00EF743D">
        <w:t xml:space="preserve"> may not be able to </w:t>
      </w:r>
      <w:r w:rsidR="0008170B">
        <w:t xml:space="preserve">get </w:t>
      </w:r>
      <w:r w:rsidR="00EF743D">
        <w:t>GreenPower</w:t>
      </w:r>
      <w:r w:rsidR="00721DB9">
        <w:t>,</w:t>
      </w:r>
      <w:r w:rsidR="0008170B">
        <w:t xml:space="preserve"> such as some</w:t>
      </w:r>
      <w:r w:rsidR="00721DB9">
        <w:t xml:space="preserve"> residents in apartments </w:t>
      </w:r>
      <w:r w:rsidR="0008170B">
        <w:t>and</w:t>
      </w:r>
      <w:r w:rsidR="00721DB9">
        <w:t xml:space="preserve"> </w:t>
      </w:r>
      <w:r w:rsidR="0008170B">
        <w:t xml:space="preserve">individual shops </w:t>
      </w:r>
      <w:r w:rsidR="00721DB9">
        <w:t xml:space="preserve">in </w:t>
      </w:r>
      <w:r w:rsidR="00461DF2">
        <w:t xml:space="preserve">shopping </w:t>
      </w:r>
      <w:r w:rsidR="002D6005">
        <w:t>centre</w:t>
      </w:r>
      <w:r w:rsidR="00295AD7">
        <w:t>s</w:t>
      </w:r>
      <w:r w:rsidR="00461DF2">
        <w:t>.</w:t>
      </w:r>
      <w:r w:rsidR="00CB3DFD">
        <w:t xml:space="preserve"> </w:t>
      </w:r>
      <w:r w:rsidR="0008170B">
        <w:t xml:space="preserve">There are </w:t>
      </w:r>
      <w:r w:rsidR="00025868">
        <w:t xml:space="preserve">accredited products for </w:t>
      </w:r>
      <w:r w:rsidR="00EF743D">
        <w:t>embedded network</w:t>
      </w:r>
      <w:r w:rsidR="00305575">
        <w:t xml:space="preserve"> customer</w:t>
      </w:r>
      <w:r w:rsidR="00025868">
        <w:t>s</w:t>
      </w:r>
      <w:r w:rsidR="00EF743D">
        <w:t xml:space="preserve">, however </w:t>
      </w:r>
      <w:r w:rsidR="00025868">
        <w:t>these cover</w:t>
      </w:r>
      <w:r w:rsidR="00AD715C">
        <w:t xml:space="preserve"> only a fraction of</w:t>
      </w:r>
      <w:r w:rsidR="00EF743D">
        <w:t xml:space="preserve"> the market</w:t>
      </w:r>
      <w:r w:rsidR="00987064">
        <w:t xml:space="preserve">. Alternatively, customers can buy </w:t>
      </w:r>
      <w:r w:rsidR="00EF743D">
        <w:t>de-coupled GreenPower</w:t>
      </w:r>
      <w:r w:rsidR="00987064">
        <w:t>, where they</w:t>
      </w:r>
      <w:r w:rsidR="005E04C9">
        <w:t xml:space="preserve"> buy the renewable energy certificates separate to the electricity. However, this option is generally only open to large energy users because it is uneconomical for providers to </w:t>
      </w:r>
      <w:r w:rsidR="00EB7A65">
        <w:t xml:space="preserve">sell small quantities. </w:t>
      </w:r>
    </w:p>
    <w:p w14:paraId="0511E12B" w14:textId="0AC22A41" w:rsidR="004C0109" w:rsidRDefault="00C2156A" w:rsidP="00F81F48">
      <w:r>
        <w:t xml:space="preserve">The </w:t>
      </w:r>
      <w:r w:rsidR="00EB7A65">
        <w:t xml:space="preserve">program review </w:t>
      </w:r>
      <w:r w:rsidR="000D2CC5">
        <w:t xml:space="preserve">report suggests </w:t>
      </w:r>
      <w:r w:rsidR="00EB7A65">
        <w:t xml:space="preserve">that </w:t>
      </w:r>
      <w:r w:rsidR="00B753EF">
        <w:t xml:space="preserve">other </w:t>
      </w:r>
      <w:r w:rsidR="00E16026">
        <w:t>organisations</w:t>
      </w:r>
      <w:r w:rsidR="005D4F45">
        <w:t>, such as</w:t>
      </w:r>
      <w:r w:rsidR="00517ACE">
        <w:t xml:space="preserve"> councils,</w:t>
      </w:r>
      <w:r w:rsidR="005D4F45">
        <w:t xml:space="preserve"> supermarket</w:t>
      </w:r>
      <w:r w:rsidR="00EB7A65">
        <w:t xml:space="preserve"> chain</w:t>
      </w:r>
      <w:r w:rsidR="005D4F45">
        <w:t>s or banks,</w:t>
      </w:r>
      <w:r w:rsidR="00F70142">
        <w:t xml:space="preserve"> </w:t>
      </w:r>
      <w:r w:rsidR="00EB7A65">
        <w:t xml:space="preserve">could </w:t>
      </w:r>
      <w:r w:rsidR="00F70142">
        <w:t>offer GreenPower</w:t>
      </w:r>
      <w:r w:rsidR="00735324">
        <w:t xml:space="preserve"> in small quantities. They would</w:t>
      </w:r>
      <w:r w:rsidR="00F70142">
        <w:t xml:space="preserve"> act as aggregators </w:t>
      </w:r>
      <w:r w:rsidR="004C0109">
        <w:t xml:space="preserve">to bundle </w:t>
      </w:r>
      <w:r w:rsidR="00F70142">
        <w:t>demand</w:t>
      </w:r>
      <w:r w:rsidR="005354E7">
        <w:t xml:space="preserve"> as they don’t rely solely on certificate sales for their revenue</w:t>
      </w:r>
      <w:r w:rsidR="00F70142">
        <w:t>.</w:t>
      </w:r>
      <w:r w:rsidR="00FA69B7">
        <w:t xml:space="preserve"> </w:t>
      </w:r>
      <w:r w:rsidR="001E0AFD">
        <w:t>In particular if GreenPower moves toward a ‘new-projects only’</w:t>
      </w:r>
      <w:r w:rsidR="005354E7">
        <w:t xml:space="preserve"> approach</w:t>
      </w:r>
      <w:r w:rsidR="00F22FED">
        <w:t xml:space="preserve">, demand aggregators </w:t>
      </w:r>
      <w:r w:rsidR="00521ED3">
        <w:t>would be needed to ensure small customers can access GreenPower</w:t>
      </w:r>
      <w:r w:rsidR="00660581">
        <w:t>.</w:t>
      </w:r>
      <w:r w:rsidR="00660581" w:rsidDel="00660581">
        <w:t xml:space="preserve"> </w:t>
      </w:r>
    </w:p>
    <w:tbl>
      <w:tblPr>
        <w:tblStyle w:val="Featuretextbox"/>
        <w:tblpPr w:leftFromText="180" w:rightFromText="180" w:vertAnchor="text" w:horzAnchor="margin" w:tblpY="61"/>
        <w:tblW w:w="0" w:type="auto"/>
        <w:tblLook w:val="04A0" w:firstRow="1" w:lastRow="0" w:firstColumn="1" w:lastColumn="0" w:noHBand="0" w:noVBand="1"/>
      </w:tblPr>
      <w:tblGrid>
        <w:gridCol w:w="8990"/>
      </w:tblGrid>
      <w:tr w:rsidR="00517ACE" w:rsidRPr="00D16C44" w14:paraId="110DAAD2" w14:textId="77777777" w:rsidTr="007533B6">
        <w:trPr>
          <w:trHeight w:val="1478"/>
        </w:trPr>
        <w:tc>
          <w:tcPr>
            <w:tcW w:w="8990" w:type="dxa"/>
          </w:tcPr>
          <w:p w14:paraId="544BC06E" w14:textId="77777777" w:rsidR="00517ACE" w:rsidRPr="00D16C44" w:rsidRDefault="00517ACE" w:rsidP="007533B6">
            <w:pPr>
              <w:rPr>
                <w:b/>
                <w:bCs/>
              </w:rPr>
            </w:pPr>
            <w:r>
              <w:rPr>
                <w:b/>
                <w:bCs/>
              </w:rPr>
              <w:t xml:space="preserve">Consultation Questions </w:t>
            </w:r>
          </w:p>
          <w:p w14:paraId="203D3387" w14:textId="55DBC871" w:rsidR="00517ACE" w:rsidRDefault="00BE6E8D" w:rsidP="00517ACE">
            <w:pPr>
              <w:pStyle w:val="ListParagraph"/>
              <w:numPr>
                <w:ilvl w:val="0"/>
                <w:numId w:val="6"/>
              </w:numPr>
            </w:pPr>
            <w:r>
              <w:t xml:space="preserve">Are there any other </w:t>
            </w:r>
            <w:r w:rsidR="0059185E">
              <w:t xml:space="preserve">customer </w:t>
            </w:r>
            <w:r w:rsidR="00517ACE">
              <w:t xml:space="preserve">segments </w:t>
            </w:r>
            <w:r w:rsidR="0059185E">
              <w:t xml:space="preserve">that are unable to </w:t>
            </w:r>
            <w:r w:rsidR="00517ACE">
              <w:t>acces</w:t>
            </w:r>
            <w:r w:rsidR="0059185E">
              <w:t>s</w:t>
            </w:r>
            <w:r w:rsidR="00517ACE">
              <w:t xml:space="preserve"> GreenPower?</w:t>
            </w:r>
            <w:r w:rsidR="00517ACE">
              <w:br/>
            </w:r>
          </w:p>
          <w:p w14:paraId="58AA1C54" w14:textId="4E31DF12" w:rsidR="00517ACE" w:rsidRPr="00D16C44" w:rsidRDefault="003D6139" w:rsidP="00E306D1">
            <w:pPr>
              <w:pStyle w:val="ListParagraph"/>
              <w:numPr>
                <w:ilvl w:val="0"/>
                <w:numId w:val="6"/>
              </w:numPr>
            </w:pPr>
            <w:r>
              <w:lastRenderedPageBreak/>
              <w:t xml:space="preserve">How can GreenPower support more flexibility for small energy users to purchase small quantities of </w:t>
            </w:r>
            <w:r w:rsidR="00E46B59">
              <w:t>GreenPower, such as for embedded network customers</w:t>
            </w:r>
            <w:r w:rsidR="009101A6">
              <w:t xml:space="preserve">? </w:t>
            </w:r>
          </w:p>
        </w:tc>
      </w:tr>
    </w:tbl>
    <w:p w14:paraId="11B45462" w14:textId="626D5D54" w:rsidR="00884335" w:rsidRPr="006470F4" w:rsidRDefault="00884335" w:rsidP="004C04B9">
      <w:pPr>
        <w:pStyle w:val="Heading2"/>
        <w:numPr>
          <w:ilvl w:val="1"/>
          <w:numId w:val="4"/>
        </w:numPr>
        <w:ind w:left="709" w:hanging="715"/>
        <w:rPr>
          <w:rStyle w:val="Strong"/>
          <w:rFonts w:asciiTheme="minorHAnsi" w:eastAsiaTheme="minorEastAsia" w:hAnsiTheme="minorHAnsi" w:cstheme="minorBidi"/>
          <w:b/>
          <w:sz w:val="19"/>
          <w:szCs w:val="24"/>
        </w:rPr>
      </w:pPr>
      <w:bookmarkStart w:id="74" w:name="_Toc107238192"/>
      <w:bookmarkStart w:id="75" w:name="_Toc107494388"/>
      <w:bookmarkStart w:id="76" w:name="_Toc108022959"/>
      <w:r w:rsidRPr="006470F4">
        <w:rPr>
          <w:rStyle w:val="Strong"/>
          <w:b/>
          <w:bCs w:val="0"/>
        </w:rPr>
        <w:lastRenderedPageBreak/>
        <w:t>G</w:t>
      </w:r>
      <w:r w:rsidR="00BF7E07" w:rsidRPr="006470F4">
        <w:rPr>
          <w:rStyle w:val="Strong"/>
          <w:b/>
          <w:bCs w:val="0"/>
        </w:rPr>
        <w:t>enerator accreditation</w:t>
      </w:r>
      <w:bookmarkEnd w:id="74"/>
      <w:bookmarkEnd w:id="75"/>
      <w:bookmarkEnd w:id="76"/>
      <w:r w:rsidRPr="006470F4">
        <w:rPr>
          <w:rStyle w:val="Strong"/>
          <w:b/>
          <w:bCs w:val="0"/>
        </w:rPr>
        <w:t xml:space="preserve"> </w:t>
      </w:r>
    </w:p>
    <w:p w14:paraId="28F37D12" w14:textId="04454511" w:rsidR="004333E4" w:rsidRDefault="00CF166F" w:rsidP="005B5E71">
      <w:pPr>
        <w:rPr>
          <w:sz w:val="20"/>
          <w:szCs w:val="20"/>
        </w:rPr>
      </w:pPr>
      <w:bookmarkStart w:id="77" w:name="_Toc104305983"/>
      <w:bookmarkStart w:id="78" w:name="_Toc104305984"/>
      <w:bookmarkStart w:id="79" w:name="_Toc104305985"/>
      <w:bookmarkStart w:id="80" w:name="_Toc104305986"/>
      <w:bookmarkStart w:id="81" w:name="_Toc104305987"/>
      <w:bookmarkStart w:id="82" w:name="_Toc104305988"/>
      <w:bookmarkStart w:id="83" w:name="_Toc104305999"/>
      <w:bookmarkStart w:id="84" w:name="_Toc104306000"/>
      <w:bookmarkStart w:id="85" w:name="_Toc99451578"/>
      <w:bookmarkStart w:id="86" w:name="_Toc99451729"/>
      <w:bookmarkStart w:id="87" w:name="_Toc99451766"/>
      <w:bookmarkStart w:id="88" w:name="_Toc99451802"/>
      <w:bookmarkStart w:id="89" w:name="_Toc103002459"/>
      <w:bookmarkStart w:id="90" w:name="_Toc103267117"/>
      <w:bookmarkStart w:id="91" w:name="_Toc103776457"/>
      <w:bookmarkStart w:id="92" w:name="_Toc99451730"/>
      <w:bookmarkStart w:id="93" w:name="_Toc99451767"/>
      <w:bookmarkStart w:id="94" w:name="_Toc99451803"/>
      <w:bookmarkStart w:id="95" w:name="_Toc103002460"/>
      <w:bookmarkStart w:id="96" w:name="_Toc103267118"/>
      <w:bookmarkStart w:id="97" w:name="_Toc103776458"/>
      <w:bookmarkStart w:id="98" w:name="_Toc99451733"/>
      <w:bookmarkStart w:id="99" w:name="_Toc99451770"/>
      <w:bookmarkStart w:id="100" w:name="_Toc99451806"/>
      <w:bookmarkStart w:id="101" w:name="_Toc103002463"/>
      <w:bookmarkStart w:id="102" w:name="_Toc103267121"/>
      <w:bookmarkStart w:id="103" w:name="_Toc103776461"/>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Pr>
          <w:sz w:val="20"/>
          <w:szCs w:val="20"/>
        </w:rPr>
        <w:t>GreenPower</w:t>
      </w:r>
      <w:r w:rsidDel="00CF166F">
        <w:rPr>
          <w:sz w:val="20"/>
          <w:szCs w:val="20"/>
        </w:rPr>
        <w:t xml:space="preserve"> </w:t>
      </w:r>
      <w:r w:rsidR="003A08C3">
        <w:rPr>
          <w:sz w:val="20"/>
          <w:szCs w:val="20"/>
        </w:rPr>
        <w:t>has strict criteria for generators that wish to become accredited under the Program</w:t>
      </w:r>
      <w:r w:rsidR="000C4EA5">
        <w:rPr>
          <w:sz w:val="20"/>
          <w:szCs w:val="20"/>
        </w:rPr>
        <w:t xml:space="preserve">, in addition </w:t>
      </w:r>
      <w:r w:rsidR="005F7743">
        <w:rPr>
          <w:sz w:val="20"/>
          <w:szCs w:val="20"/>
        </w:rPr>
        <w:t xml:space="preserve">to </w:t>
      </w:r>
      <w:r w:rsidR="00C25463">
        <w:rPr>
          <w:sz w:val="20"/>
          <w:szCs w:val="20"/>
        </w:rPr>
        <w:t>Clean Energy Regulator (</w:t>
      </w:r>
      <w:r w:rsidR="005F7743">
        <w:rPr>
          <w:sz w:val="20"/>
          <w:szCs w:val="20"/>
        </w:rPr>
        <w:t>CER</w:t>
      </w:r>
      <w:r w:rsidR="00C25463">
        <w:rPr>
          <w:sz w:val="20"/>
          <w:szCs w:val="20"/>
        </w:rPr>
        <w:t>)</w:t>
      </w:r>
      <w:r w:rsidR="005F7743">
        <w:rPr>
          <w:sz w:val="20"/>
          <w:szCs w:val="20"/>
        </w:rPr>
        <w:t xml:space="preserve"> </w:t>
      </w:r>
      <w:r w:rsidR="000C4EA5">
        <w:rPr>
          <w:sz w:val="20"/>
          <w:szCs w:val="20"/>
        </w:rPr>
        <w:t>requirements</w:t>
      </w:r>
      <w:r w:rsidR="005F28EF">
        <w:rPr>
          <w:sz w:val="20"/>
          <w:szCs w:val="20"/>
        </w:rPr>
        <w:t xml:space="preserve"> for participation in the RET</w:t>
      </w:r>
      <w:r w:rsidR="00E467CD">
        <w:rPr>
          <w:sz w:val="20"/>
          <w:szCs w:val="20"/>
        </w:rPr>
        <w:t xml:space="preserve">. </w:t>
      </w:r>
      <w:r w:rsidR="006A6CDA">
        <w:rPr>
          <w:sz w:val="20"/>
          <w:szCs w:val="20"/>
        </w:rPr>
        <w:t xml:space="preserve">Each application is assessed against the criteria in the program rules to </w:t>
      </w:r>
      <w:r w:rsidR="00773BC1">
        <w:rPr>
          <w:sz w:val="20"/>
          <w:szCs w:val="20"/>
        </w:rPr>
        <w:t xml:space="preserve">confirm that the generator has a net environmental benefit. </w:t>
      </w:r>
    </w:p>
    <w:p w14:paraId="786E6BBF" w14:textId="1CA6504F" w:rsidR="00673756" w:rsidRDefault="00773BC1" w:rsidP="005B5E71">
      <w:pPr>
        <w:rPr>
          <w:sz w:val="20"/>
          <w:szCs w:val="20"/>
        </w:rPr>
      </w:pPr>
      <w:r>
        <w:rPr>
          <w:sz w:val="20"/>
          <w:szCs w:val="20"/>
        </w:rPr>
        <w:t xml:space="preserve">This was critical </w:t>
      </w:r>
      <w:r w:rsidR="0081012F">
        <w:rPr>
          <w:sz w:val="20"/>
          <w:szCs w:val="20"/>
        </w:rPr>
        <w:t xml:space="preserve">in the first decade of the Program’s operation, when </w:t>
      </w:r>
      <w:r w:rsidR="002075FE">
        <w:rPr>
          <w:sz w:val="20"/>
          <w:szCs w:val="20"/>
        </w:rPr>
        <w:t xml:space="preserve">Australian planning </w:t>
      </w:r>
      <w:r w:rsidR="0081012F">
        <w:rPr>
          <w:sz w:val="20"/>
          <w:szCs w:val="20"/>
        </w:rPr>
        <w:t xml:space="preserve">laws were inconsistent and often had only minimal requirements. </w:t>
      </w:r>
      <w:r w:rsidR="000A36EE">
        <w:rPr>
          <w:sz w:val="20"/>
          <w:szCs w:val="20"/>
        </w:rPr>
        <w:t>However, the planning system has i</w:t>
      </w:r>
      <w:r w:rsidR="002075FE">
        <w:rPr>
          <w:sz w:val="20"/>
          <w:szCs w:val="20"/>
        </w:rPr>
        <w:t>mproved significantly</w:t>
      </w:r>
      <w:r w:rsidR="000A36EE">
        <w:rPr>
          <w:sz w:val="20"/>
          <w:szCs w:val="20"/>
        </w:rPr>
        <w:t>. Most generators now meet GreenPower’s requirements if they use an eligible technology</w:t>
      </w:r>
      <w:r w:rsidR="00293231">
        <w:rPr>
          <w:sz w:val="20"/>
          <w:szCs w:val="20"/>
        </w:rPr>
        <w:t>, simply by complying with</w:t>
      </w:r>
      <w:r w:rsidR="0005712A">
        <w:rPr>
          <w:sz w:val="20"/>
          <w:szCs w:val="20"/>
        </w:rPr>
        <w:t xml:space="preserve"> </w:t>
      </w:r>
      <w:r w:rsidR="002C2C4E">
        <w:rPr>
          <w:sz w:val="20"/>
          <w:szCs w:val="20"/>
        </w:rPr>
        <w:t xml:space="preserve">local </w:t>
      </w:r>
      <w:r w:rsidR="0005712A">
        <w:rPr>
          <w:sz w:val="20"/>
          <w:szCs w:val="20"/>
        </w:rPr>
        <w:t>planning requirements</w:t>
      </w:r>
      <w:r w:rsidR="0027084C">
        <w:rPr>
          <w:sz w:val="20"/>
          <w:szCs w:val="20"/>
        </w:rPr>
        <w:t>.</w:t>
      </w:r>
      <w:r w:rsidR="00525D18">
        <w:rPr>
          <w:sz w:val="20"/>
          <w:szCs w:val="20"/>
        </w:rPr>
        <w:t xml:space="preserve"> </w:t>
      </w:r>
    </w:p>
    <w:p w14:paraId="2528948E" w14:textId="7FAF0562" w:rsidR="008724F7" w:rsidRDefault="00525D18" w:rsidP="005B5E71">
      <w:pPr>
        <w:rPr>
          <w:sz w:val="20"/>
          <w:szCs w:val="20"/>
        </w:rPr>
      </w:pPr>
      <w:r>
        <w:rPr>
          <w:sz w:val="20"/>
          <w:szCs w:val="20"/>
        </w:rPr>
        <w:t xml:space="preserve">GreenPower could therefore </w:t>
      </w:r>
      <w:r w:rsidR="00F30051">
        <w:rPr>
          <w:sz w:val="20"/>
          <w:szCs w:val="20"/>
        </w:rPr>
        <w:t>replace</w:t>
      </w:r>
      <w:r>
        <w:rPr>
          <w:sz w:val="20"/>
          <w:szCs w:val="20"/>
        </w:rPr>
        <w:t xml:space="preserve"> its project by project assessment</w:t>
      </w:r>
      <w:r w:rsidR="00F30051">
        <w:rPr>
          <w:sz w:val="20"/>
          <w:szCs w:val="20"/>
        </w:rPr>
        <w:t xml:space="preserve"> with a broader, technology-based approach, for example by automatically accrediting all solar </w:t>
      </w:r>
      <w:r w:rsidR="002B7445">
        <w:rPr>
          <w:sz w:val="20"/>
          <w:szCs w:val="20"/>
        </w:rPr>
        <w:t xml:space="preserve">and wind </w:t>
      </w:r>
      <w:r w:rsidR="00F30051">
        <w:rPr>
          <w:sz w:val="20"/>
          <w:szCs w:val="20"/>
        </w:rPr>
        <w:t xml:space="preserve">projects. </w:t>
      </w:r>
      <w:r w:rsidR="002B7445">
        <w:rPr>
          <w:sz w:val="20"/>
          <w:szCs w:val="20"/>
        </w:rPr>
        <w:t xml:space="preserve">Technologies like bioenergy and large hydro power could </w:t>
      </w:r>
      <w:r w:rsidR="00761528">
        <w:rPr>
          <w:sz w:val="20"/>
          <w:szCs w:val="20"/>
        </w:rPr>
        <w:t>still be eligible to apply</w:t>
      </w:r>
      <w:r w:rsidR="00887FCA">
        <w:rPr>
          <w:sz w:val="20"/>
          <w:szCs w:val="20"/>
        </w:rPr>
        <w:t xml:space="preserve">, or could be categorically excluded to </w:t>
      </w:r>
      <w:r w:rsidR="00673756">
        <w:rPr>
          <w:sz w:val="20"/>
          <w:szCs w:val="20"/>
        </w:rPr>
        <w:t>reduce program administration costs</w:t>
      </w:r>
      <w:r w:rsidR="00761528">
        <w:rPr>
          <w:sz w:val="20"/>
          <w:szCs w:val="20"/>
        </w:rPr>
        <w:t xml:space="preserve">. </w:t>
      </w:r>
    </w:p>
    <w:p w14:paraId="086442E8" w14:textId="360C77B1" w:rsidR="00BE5EB6" w:rsidRDefault="00BE5EB6" w:rsidP="00962FA4">
      <w:pPr>
        <w:rPr>
          <w:sz w:val="20"/>
          <w:szCs w:val="20"/>
        </w:rPr>
      </w:pPr>
      <w:r>
        <w:rPr>
          <w:sz w:val="20"/>
          <w:szCs w:val="20"/>
        </w:rPr>
        <w:t xml:space="preserve">Alternatively, GreenPower could </w:t>
      </w:r>
      <w:r w:rsidR="008A5437">
        <w:rPr>
          <w:sz w:val="20"/>
          <w:szCs w:val="20"/>
        </w:rPr>
        <w:t xml:space="preserve">create stricter requirements in an effort to drive best practice renewable energy development. </w:t>
      </w:r>
      <w:r w:rsidR="003D4077">
        <w:rPr>
          <w:sz w:val="20"/>
          <w:szCs w:val="20"/>
        </w:rPr>
        <w:t>To electrify</w:t>
      </w:r>
      <w:r w:rsidR="007E134A">
        <w:rPr>
          <w:sz w:val="20"/>
          <w:szCs w:val="20"/>
        </w:rPr>
        <w:t xml:space="preserve"> most of Australia’s energy use from </w:t>
      </w:r>
      <w:r w:rsidR="003D4077">
        <w:rPr>
          <w:sz w:val="20"/>
          <w:szCs w:val="20"/>
        </w:rPr>
        <w:t xml:space="preserve">heating, transport and </w:t>
      </w:r>
      <w:r w:rsidR="007E134A">
        <w:rPr>
          <w:sz w:val="20"/>
          <w:szCs w:val="20"/>
        </w:rPr>
        <w:t>industry</w:t>
      </w:r>
      <w:r w:rsidR="003D4077">
        <w:rPr>
          <w:sz w:val="20"/>
          <w:szCs w:val="20"/>
        </w:rPr>
        <w:t>, many more renewable generators will need to be built in the coming decades</w:t>
      </w:r>
      <w:r w:rsidR="00313AD9">
        <w:rPr>
          <w:sz w:val="20"/>
          <w:szCs w:val="20"/>
        </w:rPr>
        <w:t xml:space="preserve">, along with transmission power lines and storage infrastructure. </w:t>
      </w:r>
      <w:r w:rsidR="00617DA6">
        <w:rPr>
          <w:sz w:val="20"/>
          <w:szCs w:val="20"/>
        </w:rPr>
        <w:t>A</w:t>
      </w:r>
      <w:r w:rsidR="000524C3">
        <w:rPr>
          <w:sz w:val="20"/>
          <w:szCs w:val="20"/>
        </w:rPr>
        <w:t xml:space="preserve"> </w:t>
      </w:r>
      <w:r w:rsidR="002336C7">
        <w:rPr>
          <w:sz w:val="20"/>
          <w:szCs w:val="20"/>
        </w:rPr>
        <w:t>GreenPower</w:t>
      </w:r>
      <w:r w:rsidR="00617DA6">
        <w:rPr>
          <w:sz w:val="20"/>
          <w:szCs w:val="20"/>
        </w:rPr>
        <w:t xml:space="preserve"> </w:t>
      </w:r>
      <w:r w:rsidR="00312B8D">
        <w:rPr>
          <w:sz w:val="20"/>
          <w:szCs w:val="20"/>
        </w:rPr>
        <w:t xml:space="preserve">generator </w:t>
      </w:r>
      <w:r w:rsidR="00617DA6">
        <w:rPr>
          <w:sz w:val="20"/>
          <w:szCs w:val="20"/>
        </w:rPr>
        <w:t xml:space="preserve">standard </w:t>
      </w:r>
      <w:r w:rsidR="004E791F">
        <w:rPr>
          <w:sz w:val="20"/>
          <w:szCs w:val="20"/>
        </w:rPr>
        <w:t>could help protect the social licence</w:t>
      </w:r>
      <w:r w:rsidR="002336C7">
        <w:rPr>
          <w:sz w:val="20"/>
          <w:szCs w:val="20"/>
        </w:rPr>
        <w:t xml:space="preserve"> for</w:t>
      </w:r>
      <w:r w:rsidR="004E791F">
        <w:rPr>
          <w:sz w:val="20"/>
          <w:szCs w:val="20"/>
        </w:rPr>
        <w:t xml:space="preserve"> renewable </w:t>
      </w:r>
      <w:r w:rsidR="002336C7">
        <w:rPr>
          <w:sz w:val="20"/>
          <w:szCs w:val="20"/>
        </w:rPr>
        <w:t>generators to operate</w:t>
      </w:r>
      <w:r w:rsidR="004E791F">
        <w:rPr>
          <w:sz w:val="20"/>
          <w:szCs w:val="20"/>
        </w:rPr>
        <w:t xml:space="preserve"> by requiring </w:t>
      </w:r>
      <w:r w:rsidR="00C81938">
        <w:rPr>
          <w:sz w:val="20"/>
          <w:szCs w:val="20"/>
        </w:rPr>
        <w:t>appropriate</w:t>
      </w:r>
      <w:r w:rsidR="00617DA6">
        <w:rPr>
          <w:sz w:val="20"/>
          <w:szCs w:val="20"/>
        </w:rPr>
        <w:t xml:space="preserve"> environmental </w:t>
      </w:r>
      <w:r w:rsidR="00C81938">
        <w:rPr>
          <w:sz w:val="20"/>
          <w:szCs w:val="20"/>
        </w:rPr>
        <w:t>and biodiversity</w:t>
      </w:r>
      <w:r w:rsidR="006D78AE">
        <w:rPr>
          <w:sz w:val="20"/>
          <w:szCs w:val="20"/>
        </w:rPr>
        <w:t xml:space="preserve"> assessment, community consultation</w:t>
      </w:r>
      <w:r w:rsidR="00C81938">
        <w:rPr>
          <w:sz w:val="20"/>
          <w:szCs w:val="20"/>
        </w:rPr>
        <w:t xml:space="preserve"> and </w:t>
      </w:r>
      <w:r w:rsidR="006D78AE">
        <w:rPr>
          <w:sz w:val="20"/>
          <w:szCs w:val="20"/>
        </w:rPr>
        <w:t>benefits, water</w:t>
      </w:r>
      <w:r w:rsidR="00C81938">
        <w:rPr>
          <w:sz w:val="20"/>
          <w:szCs w:val="20"/>
        </w:rPr>
        <w:t xml:space="preserve"> </w:t>
      </w:r>
      <w:r w:rsidR="002336C7">
        <w:rPr>
          <w:sz w:val="20"/>
          <w:szCs w:val="20"/>
        </w:rPr>
        <w:t>and waste</w:t>
      </w:r>
      <w:r w:rsidR="006D78AE">
        <w:rPr>
          <w:sz w:val="20"/>
          <w:szCs w:val="20"/>
        </w:rPr>
        <w:t xml:space="preserve"> management</w:t>
      </w:r>
      <w:r w:rsidR="002336C7">
        <w:rPr>
          <w:sz w:val="20"/>
          <w:szCs w:val="20"/>
        </w:rPr>
        <w:t>,</w:t>
      </w:r>
      <w:r w:rsidR="003B1636">
        <w:rPr>
          <w:sz w:val="20"/>
          <w:szCs w:val="20"/>
        </w:rPr>
        <w:t xml:space="preserve"> supply chain emissions,</w:t>
      </w:r>
      <w:r w:rsidR="006D78AE">
        <w:rPr>
          <w:sz w:val="20"/>
          <w:szCs w:val="20"/>
        </w:rPr>
        <w:t xml:space="preserve"> and more</w:t>
      </w:r>
      <w:r w:rsidR="00C81938">
        <w:rPr>
          <w:sz w:val="20"/>
          <w:szCs w:val="20"/>
        </w:rPr>
        <w:t xml:space="preserve">. </w:t>
      </w:r>
    </w:p>
    <w:p w14:paraId="144EE839" w14:textId="2E125564" w:rsidR="002234D1" w:rsidRPr="006470F4" w:rsidRDefault="007E134A" w:rsidP="00962FA4">
      <w:pPr>
        <w:rPr>
          <w:sz w:val="20"/>
          <w:szCs w:val="20"/>
        </w:rPr>
      </w:pPr>
      <w:r>
        <w:rPr>
          <w:sz w:val="20"/>
          <w:szCs w:val="20"/>
        </w:rPr>
        <w:t xml:space="preserve">GreenPower could work with </w:t>
      </w:r>
      <w:r w:rsidR="0005482A">
        <w:rPr>
          <w:sz w:val="20"/>
          <w:szCs w:val="20"/>
        </w:rPr>
        <w:t>project developers, Government policy makers, land holders and communities to develop a</w:t>
      </w:r>
      <w:r w:rsidR="00BA01D5">
        <w:rPr>
          <w:sz w:val="20"/>
          <w:szCs w:val="20"/>
        </w:rPr>
        <w:t>nd continually improve best practice standards. To be successful, the Program would need to engage with generators earlier than is currently the case</w:t>
      </w:r>
      <w:r w:rsidR="00662AED">
        <w:rPr>
          <w:sz w:val="20"/>
          <w:szCs w:val="20"/>
        </w:rPr>
        <w:t>, and it would need to align with national, state and territory policies</w:t>
      </w:r>
      <w:r w:rsidR="002234D1">
        <w:rPr>
          <w:sz w:val="20"/>
          <w:szCs w:val="20"/>
        </w:rPr>
        <w:t xml:space="preserve">, such as Renewable Energy Zones. </w:t>
      </w:r>
    </w:p>
    <w:tbl>
      <w:tblPr>
        <w:tblStyle w:val="Featuretextbox"/>
        <w:tblpPr w:leftFromText="180" w:rightFromText="180" w:vertAnchor="text" w:horzAnchor="margin" w:tblpY="61"/>
        <w:tblW w:w="0" w:type="auto"/>
        <w:tblLook w:val="04A0" w:firstRow="1" w:lastRow="0" w:firstColumn="1" w:lastColumn="0" w:noHBand="0" w:noVBand="1"/>
      </w:tblPr>
      <w:tblGrid>
        <w:gridCol w:w="8990"/>
      </w:tblGrid>
      <w:tr w:rsidR="00162CE3" w:rsidRPr="00D16C44" w14:paraId="4A43FF08" w14:textId="77777777" w:rsidTr="007533B6">
        <w:trPr>
          <w:trHeight w:val="1478"/>
        </w:trPr>
        <w:tc>
          <w:tcPr>
            <w:tcW w:w="8990" w:type="dxa"/>
          </w:tcPr>
          <w:p w14:paraId="3675A3AC" w14:textId="28CD35FC" w:rsidR="00162CE3" w:rsidRPr="00162CE3" w:rsidRDefault="00162CE3" w:rsidP="00162CE3">
            <w:pPr>
              <w:rPr>
                <w:b/>
                <w:bCs/>
              </w:rPr>
            </w:pPr>
            <w:r>
              <w:rPr>
                <w:b/>
                <w:bCs/>
              </w:rPr>
              <w:lastRenderedPageBreak/>
              <w:t>Consultation Questions</w:t>
            </w:r>
          </w:p>
          <w:p w14:paraId="5A14D79F" w14:textId="0152AB66" w:rsidR="00162CE3" w:rsidRDefault="0015578B" w:rsidP="006470F4">
            <w:pPr>
              <w:pStyle w:val="ListParagraph"/>
              <w:numPr>
                <w:ilvl w:val="0"/>
                <w:numId w:val="6"/>
              </w:numPr>
            </w:pPr>
            <w:r>
              <w:t>Should GreenPower reduce its accreditation requirements, or make them stricter</w:t>
            </w:r>
            <w:r w:rsidR="00B84F7C">
              <w:t>;</w:t>
            </w:r>
            <w:r w:rsidR="003535F3">
              <w:t xml:space="preserve"> and what do you think is the benefit of either approach</w:t>
            </w:r>
            <w:r w:rsidR="00A61CDD">
              <w:t>?</w:t>
            </w:r>
            <w:r w:rsidR="00C17A21">
              <w:br/>
            </w:r>
          </w:p>
          <w:p w14:paraId="05452FB6" w14:textId="360DA736" w:rsidR="00162CE3" w:rsidRPr="00D16C44" w:rsidRDefault="001B0E37" w:rsidP="00162CE3">
            <w:pPr>
              <w:pStyle w:val="ListParagraph"/>
              <w:numPr>
                <w:ilvl w:val="0"/>
                <w:numId w:val="6"/>
              </w:numPr>
            </w:pPr>
            <w:r>
              <w:t xml:space="preserve">What are the most important aspects that GreenPower should consider in its generator assessment? </w:t>
            </w:r>
          </w:p>
        </w:tc>
      </w:tr>
    </w:tbl>
    <w:p w14:paraId="33B837FF" w14:textId="04E0D0E1" w:rsidR="00884335" w:rsidRPr="006470F4" w:rsidRDefault="00884335" w:rsidP="004C04B9">
      <w:pPr>
        <w:pStyle w:val="Heading2"/>
        <w:numPr>
          <w:ilvl w:val="1"/>
          <w:numId w:val="4"/>
        </w:numPr>
        <w:ind w:left="709" w:hanging="715"/>
        <w:rPr>
          <w:rStyle w:val="Strong"/>
          <w:rFonts w:asciiTheme="minorHAnsi" w:eastAsiaTheme="minorEastAsia" w:hAnsiTheme="minorHAnsi" w:cstheme="minorBidi"/>
          <w:b/>
          <w:sz w:val="19"/>
          <w:szCs w:val="24"/>
        </w:rPr>
      </w:pPr>
      <w:bookmarkStart w:id="104" w:name="_Toc107238193"/>
      <w:bookmarkStart w:id="105" w:name="_Toc107494389"/>
      <w:bookmarkStart w:id="106" w:name="_Toc108022960"/>
      <w:r w:rsidRPr="006470F4">
        <w:rPr>
          <w:rStyle w:val="Strong"/>
          <w:b/>
          <w:bCs w:val="0"/>
        </w:rPr>
        <w:t xml:space="preserve">Additional </w:t>
      </w:r>
      <w:r w:rsidR="00A123C4" w:rsidRPr="006470F4">
        <w:rPr>
          <w:rStyle w:val="Strong"/>
          <w:b/>
          <w:bCs w:val="0"/>
        </w:rPr>
        <w:t>options</w:t>
      </w:r>
      <w:r w:rsidR="00E21449" w:rsidRPr="006470F4">
        <w:rPr>
          <w:rStyle w:val="Strong"/>
          <w:b/>
          <w:bCs w:val="0"/>
        </w:rPr>
        <w:t xml:space="preserve"> </w:t>
      </w:r>
      <w:r w:rsidR="00E2648D" w:rsidRPr="006470F4">
        <w:rPr>
          <w:rStyle w:val="Strong"/>
          <w:b/>
          <w:bCs w:val="0"/>
        </w:rPr>
        <w:t xml:space="preserve">GreenPower </w:t>
      </w:r>
      <w:r w:rsidRPr="006470F4">
        <w:rPr>
          <w:rStyle w:val="Strong"/>
          <w:b/>
          <w:bCs w:val="0"/>
        </w:rPr>
        <w:t xml:space="preserve">could </w:t>
      </w:r>
      <w:r w:rsidR="00A123C4" w:rsidRPr="006470F4">
        <w:rPr>
          <w:rStyle w:val="Strong"/>
          <w:b/>
          <w:bCs w:val="0"/>
        </w:rPr>
        <w:t>pursue</w:t>
      </w:r>
      <w:bookmarkEnd w:id="104"/>
      <w:bookmarkEnd w:id="105"/>
      <w:bookmarkEnd w:id="106"/>
      <w:r w:rsidR="00A123C4" w:rsidRPr="006470F4">
        <w:rPr>
          <w:rStyle w:val="Strong"/>
          <w:b/>
          <w:bCs w:val="0"/>
        </w:rPr>
        <w:t xml:space="preserve"> </w:t>
      </w:r>
    </w:p>
    <w:p w14:paraId="5EC0098A" w14:textId="452E2380" w:rsidR="00200CF7" w:rsidRPr="006B7B37" w:rsidRDefault="00200CF7" w:rsidP="00E97951">
      <w:pPr>
        <w:pStyle w:val="Heading2"/>
        <w:numPr>
          <w:ilvl w:val="2"/>
          <w:numId w:val="4"/>
        </w:numPr>
        <w:rPr>
          <w:rStyle w:val="IntenseEmphasis"/>
        </w:rPr>
      </w:pPr>
      <w:bookmarkStart w:id="107" w:name="_Toc107238194"/>
      <w:bookmarkStart w:id="108" w:name="_Toc107494390"/>
      <w:bookmarkStart w:id="109" w:name="_Toc108022961"/>
      <w:r w:rsidRPr="006B7B37">
        <w:rPr>
          <w:rStyle w:val="IntenseEmphasis"/>
        </w:rPr>
        <w:t xml:space="preserve">Retailer star rating system </w:t>
      </w:r>
      <w:r w:rsidR="00BF7E07" w:rsidRPr="006B7B37">
        <w:rPr>
          <w:rStyle w:val="IntenseEmphasis"/>
        </w:rPr>
        <w:t>for renewables and emissions</w:t>
      </w:r>
      <w:bookmarkEnd w:id="107"/>
      <w:bookmarkEnd w:id="108"/>
      <w:bookmarkEnd w:id="109"/>
      <w:r w:rsidR="00BF7E07" w:rsidRPr="006B7B37">
        <w:rPr>
          <w:rStyle w:val="IntenseEmphasis"/>
        </w:rPr>
        <w:t xml:space="preserve"> </w:t>
      </w:r>
    </w:p>
    <w:p w14:paraId="2BD245A7" w14:textId="6BA5862B" w:rsidR="009420D3" w:rsidRDefault="00DE0A7A" w:rsidP="008E594C">
      <w:r>
        <w:t>A</w:t>
      </w:r>
      <w:r w:rsidR="00340F89">
        <w:t xml:space="preserve"> renewable ener</w:t>
      </w:r>
      <w:r w:rsidR="00C06293">
        <w:t>g</w:t>
      </w:r>
      <w:r w:rsidR="00340F89">
        <w:t>y</w:t>
      </w:r>
      <w:r>
        <w:t xml:space="preserve"> and emissions</w:t>
      </w:r>
      <w:r w:rsidR="00340F89">
        <w:t xml:space="preserve"> performance </w:t>
      </w:r>
      <w:r>
        <w:t>rating for</w:t>
      </w:r>
      <w:r w:rsidR="00340F89">
        <w:t xml:space="preserve"> energy retailers could</w:t>
      </w:r>
      <w:r w:rsidR="00132288">
        <w:t xml:space="preserve"> complement </w:t>
      </w:r>
      <w:r w:rsidR="0007518A">
        <w:t>GreenPower’s current accreditation</w:t>
      </w:r>
      <w:r w:rsidR="00340F89">
        <w:t xml:space="preserve">. </w:t>
      </w:r>
      <w:r w:rsidR="00EA5E7C">
        <w:t xml:space="preserve">It </w:t>
      </w:r>
      <w:r w:rsidR="00BA127B">
        <w:t>could</w:t>
      </w:r>
      <w:r w:rsidR="00EA5E7C">
        <w:t xml:space="preserve"> provide a</w:t>
      </w:r>
      <w:r w:rsidR="00C06293">
        <w:t>n</w:t>
      </w:r>
      <w:r w:rsidR="00EA5E7C">
        <w:t xml:space="preserve"> independent reference </w:t>
      </w:r>
      <w:r w:rsidR="0007518A">
        <w:t>for</w:t>
      </w:r>
      <w:r w:rsidR="00EA5E7C">
        <w:t xml:space="preserve"> consumers wishing to make more sustainable choices even if they are unable or unwilling to pay for GreenPower </w:t>
      </w:r>
      <w:r w:rsidR="00E83B6D">
        <w:t>accredited electricity</w:t>
      </w:r>
      <w:r w:rsidR="00EA5E7C">
        <w:t>.</w:t>
      </w:r>
      <w:r w:rsidR="009914AF">
        <w:t xml:space="preserve"> The </w:t>
      </w:r>
      <w:r w:rsidR="00E83B6D">
        <w:t xml:space="preserve">program review </w:t>
      </w:r>
      <w:r w:rsidR="00A23DCE">
        <w:t>report outlin</w:t>
      </w:r>
      <w:r w:rsidR="0006256A">
        <w:t xml:space="preserve">es </w:t>
      </w:r>
      <w:r w:rsidR="009420D3">
        <w:t>this option</w:t>
      </w:r>
      <w:r w:rsidR="0006256A">
        <w:t xml:space="preserve"> on pages 46-48. </w:t>
      </w:r>
    </w:p>
    <w:p w14:paraId="26929715" w14:textId="1A436647" w:rsidR="00A44256" w:rsidRPr="00AD2A98" w:rsidRDefault="007E08A7" w:rsidP="008E594C">
      <w:r>
        <w:t xml:space="preserve">Such a </w:t>
      </w:r>
      <w:r w:rsidR="0006256A">
        <w:t xml:space="preserve">rating </w:t>
      </w:r>
      <w:r w:rsidR="009420D3">
        <w:t xml:space="preserve">could </w:t>
      </w:r>
      <w:r w:rsidR="00C22F10">
        <w:t>provid</w:t>
      </w:r>
      <w:r w:rsidR="009420D3">
        <w:t>e</w:t>
      </w:r>
      <w:r w:rsidR="00C22F10">
        <w:t xml:space="preserve"> a simple, objective, and credible framework for customers to choose between otherwise equivalent products</w:t>
      </w:r>
      <w:r w:rsidR="00886198">
        <w:t xml:space="preserve">, similar </w:t>
      </w:r>
      <w:r w:rsidR="001D60B0">
        <w:t>but more quantitative than</w:t>
      </w:r>
      <w:r w:rsidR="00886198">
        <w:t xml:space="preserve"> the Green Electricity Guide</w:t>
      </w:r>
      <w:r w:rsidR="001D60B0">
        <w:t xml:space="preserve"> published by Greenpeace</w:t>
      </w:r>
      <w:r w:rsidR="00886198">
        <w:t xml:space="preserve">. </w:t>
      </w:r>
      <w:r w:rsidR="00382138">
        <w:t xml:space="preserve">To be meaningful, participating retailers would need to disclose their market hedging contracts and </w:t>
      </w:r>
      <w:r w:rsidR="004A2CB4">
        <w:t xml:space="preserve">generation portfolios, which would allow GreenPower to assess their overall environmental performance. </w:t>
      </w:r>
    </w:p>
    <w:tbl>
      <w:tblPr>
        <w:tblStyle w:val="Featuretextbox"/>
        <w:tblpPr w:leftFromText="180" w:rightFromText="180" w:vertAnchor="text" w:horzAnchor="margin" w:tblpY="61"/>
        <w:tblW w:w="0" w:type="auto"/>
        <w:tblLook w:val="04A0" w:firstRow="1" w:lastRow="0" w:firstColumn="1" w:lastColumn="0" w:noHBand="0" w:noVBand="1"/>
      </w:tblPr>
      <w:tblGrid>
        <w:gridCol w:w="8990"/>
      </w:tblGrid>
      <w:tr w:rsidR="00AD2A98" w:rsidRPr="00D16C44" w14:paraId="1F3CF5CA" w14:textId="77777777" w:rsidTr="00836105">
        <w:trPr>
          <w:trHeight w:val="1927"/>
        </w:trPr>
        <w:tc>
          <w:tcPr>
            <w:tcW w:w="8990" w:type="dxa"/>
          </w:tcPr>
          <w:p w14:paraId="2D83523C" w14:textId="77777777" w:rsidR="00AD2A98" w:rsidRPr="00D16C44" w:rsidRDefault="00AD2A98" w:rsidP="00847D52">
            <w:pPr>
              <w:rPr>
                <w:b/>
                <w:bCs/>
              </w:rPr>
            </w:pPr>
            <w:r>
              <w:rPr>
                <w:b/>
                <w:bCs/>
              </w:rPr>
              <w:t xml:space="preserve">Consultation Questions </w:t>
            </w:r>
          </w:p>
          <w:p w14:paraId="03E41549" w14:textId="16FDCF09" w:rsidR="00A13326" w:rsidRDefault="008C309A" w:rsidP="00A13326">
            <w:pPr>
              <w:pStyle w:val="ListParagraph"/>
              <w:numPr>
                <w:ilvl w:val="0"/>
                <w:numId w:val="6"/>
              </w:numPr>
            </w:pPr>
            <w:r>
              <w:t xml:space="preserve">Do you see value in </w:t>
            </w:r>
            <w:r w:rsidR="00132B74">
              <w:t xml:space="preserve">an official environmental rating for electricity retailers, and in GreenPower developing this rating? </w:t>
            </w:r>
          </w:p>
          <w:p w14:paraId="0A8079B7" w14:textId="77777777" w:rsidR="00A13326" w:rsidRDefault="00A13326" w:rsidP="00A13326">
            <w:pPr>
              <w:pStyle w:val="ListParagraph"/>
              <w:ind w:left="360"/>
            </w:pPr>
          </w:p>
          <w:p w14:paraId="7D541F2D" w14:textId="75F230B5" w:rsidR="00A13326" w:rsidRPr="00D16C44" w:rsidRDefault="0013610D" w:rsidP="004360B0">
            <w:pPr>
              <w:pStyle w:val="ListParagraph"/>
              <w:numPr>
                <w:ilvl w:val="0"/>
                <w:numId w:val="6"/>
              </w:numPr>
            </w:pPr>
            <w:r>
              <w:t>How could this</w:t>
            </w:r>
            <w:r w:rsidR="00A13326" w:rsidRPr="00A13326">
              <w:t xml:space="preserve"> </w:t>
            </w:r>
            <w:r>
              <w:t xml:space="preserve">be made </w:t>
            </w:r>
            <w:r w:rsidR="00A13326" w:rsidRPr="00A13326">
              <w:t xml:space="preserve">administratively efficient and commercially attractive for retailers </w:t>
            </w:r>
            <w:r w:rsidR="004E1B23">
              <w:t>that perform well environmentally</w:t>
            </w:r>
            <w:r w:rsidR="00A13326" w:rsidRPr="00A13326">
              <w:t>?</w:t>
            </w:r>
            <w:r w:rsidR="007A6287">
              <w:t xml:space="preserve"> </w:t>
            </w:r>
          </w:p>
        </w:tc>
      </w:tr>
    </w:tbl>
    <w:p w14:paraId="5437CE39" w14:textId="6EDADB1F" w:rsidR="00200CF7" w:rsidRPr="006B7B37" w:rsidRDefault="00200CF7" w:rsidP="004C04B9">
      <w:pPr>
        <w:pStyle w:val="Heading2"/>
        <w:numPr>
          <w:ilvl w:val="2"/>
          <w:numId w:val="4"/>
        </w:numPr>
        <w:rPr>
          <w:rStyle w:val="IntenseEmphasis"/>
          <w:rFonts w:asciiTheme="minorHAnsi" w:eastAsiaTheme="minorEastAsia" w:hAnsiTheme="minorHAnsi" w:cstheme="minorBidi"/>
          <w:b w:val="0"/>
          <w:sz w:val="19"/>
          <w:szCs w:val="24"/>
        </w:rPr>
      </w:pPr>
      <w:bookmarkStart w:id="110" w:name="_Toc108022962"/>
      <w:bookmarkStart w:id="111" w:name="_Toc107238195"/>
      <w:bookmarkStart w:id="112" w:name="_Toc107494391"/>
      <w:r w:rsidRPr="006B7B37">
        <w:rPr>
          <w:rStyle w:val="IntenseEmphasis"/>
        </w:rPr>
        <w:t>Scope 2 emissions fund</w:t>
      </w:r>
      <w:bookmarkEnd w:id="110"/>
      <w:r w:rsidRPr="006B7B37">
        <w:rPr>
          <w:rStyle w:val="IntenseEmphasis"/>
        </w:rPr>
        <w:t xml:space="preserve"> </w:t>
      </w:r>
      <w:bookmarkEnd w:id="111"/>
      <w:bookmarkEnd w:id="112"/>
    </w:p>
    <w:p w14:paraId="41C3460B" w14:textId="4B03CC2E" w:rsidR="002E7E4A" w:rsidRDefault="00D009C2" w:rsidP="00200CF7">
      <w:r>
        <w:t>An</w:t>
      </w:r>
      <w:r w:rsidR="004660CA">
        <w:t xml:space="preserve"> alternative </w:t>
      </w:r>
      <w:r>
        <w:t xml:space="preserve">to the current </w:t>
      </w:r>
      <w:r w:rsidR="004223DA">
        <w:t xml:space="preserve">GreenPower </w:t>
      </w:r>
      <w:r w:rsidR="004660CA">
        <w:t>design</w:t>
      </w:r>
      <w:r w:rsidR="004223DA">
        <w:t xml:space="preserve"> is the e</w:t>
      </w:r>
      <w:r w:rsidR="00200CF7">
        <w:t>stablish</w:t>
      </w:r>
      <w:r w:rsidR="004223DA">
        <w:t>ment of</w:t>
      </w:r>
      <w:r w:rsidR="00200CF7">
        <w:t xml:space="preserve"> a</w:t>
      </w:r>
      <w:r w:rsidR="004660CA">
        <w:t xml:space="preserve">n electricity </w:t>
      </w:r>
      <w:r w:rsidR="00200CF7">
        <w:t xml:space="preserve">emissions fund committed to driving investment in renewable energy development. </w:t>
      </w:r>
      <w:r w:rsidR="004223DA">
        <w:t xml:space="preserve">Such a fund </w:t>
      </w:r>
      <w:r w:rsidR="00433A4C">
        <w:t xml:space="preserve">would collect </w:t>
      </w:r>
      <w:r w:rsidR="0079607F">
        <w:t>funding</w:t>
      </w:r>
      <w:r w:rsidR="00433A4C">
        <w:t xml:space="preserve"> from GreenPower customers</w:t>
      </w:r>
      <w:r w:rsidR="0042798B">
        <w:t xml:space="preserve"> to directly invest in generators. </w:t>
      </w:r>
      <w:r w:rsidR="009202B9">
        <w:t xml:space="preserve">The concept is </w:t>
      </w:r>
      <w:r w:rsidR="0049752E">
        <w:t xml:space="preserve">outlined in </w:t>
      </w:r>
      <w:r w:rsidR="004A0D37">
        <w:t>Policy Option 6</w:t>
      </w:r>
      <w:r w:rsidR="0049752E">
        <w:t xml:space="preserve"> of the program review report. </w:t>
      </w:r>
      <w:r w:rsidR="00F92834">
        <w:t>For example, i</w:t>
      </w:r>
      <w:r w:rsidR="0042798B">
        <w:t xml:space="preserve">t </w:t>
      </w:r>
      <w:r w:rsidR="0079607F">
        <w:t xml:space="preserve">could </w:t>
      </w:r>
      <w:r w:rsidR="0042798B">
        <w:t>pool funding from</w:t>
      </w:r>
      <w:r w:rsidR="00200CF7">
        <w:t xml:space="preserve"> public and private organisations, and individuals, to fund reverse auctions for new renewable </w:t>
      </w:r>
      <w:r w:rsidR="00200CF7">
        <w:lastRenderedPageBreak/>
        <w:t>energy generation capacity.</w:t>
      </w:r>
      <w:r w:rsidR="00F70C61">
        <w:t xml:space="preserve"> </w:t>
      </w:r>
      <w:r w:rsidR="00330014">
        <w:t xml:space="preserve">This option could achieve a high level of additionality </w:t>
      </w:r>
      <w:r w:rsidR="0079607F">
        <w:t xml:space="preserve">but it </w:t>
      </w:r>
      <w:r w:rsidR="00AE0AB4">
        <w:t>is</w:t>
      </w:r>
      <w:r w:rsidR="0079607F">
        <w:t xml:space="preserve"> also highly complex to establish and administer</w:t>
      </w:r>
      <w:r w:rsidR="0094043F">
        <w:t xml:space="preserve">. </w:t>
      </w:r>
    </w:p>
    <w:tbl>
      <w:tblPr>
        <w:tblStyle w:val="Featuretextbox"/>
        <w:tblpPr w:leftFromText="180" w:rightFromText="180" w:vertAnchor="text" w:horzAnchor="margin" w:tblpY="61"/>
        <w:tblW w:w="0" w:type="auto"/>
        <w:tblLook w:val="04A0" w:firstRow="1" w:lastRow="0" w:firstColumn="1" w:lastColumn="0" w:noHBand="0" w:noVBand="1"/>
      </w:tblPr>
      <w:tblGrid>
        <w:gridCol w:w="8990"/>
      </w:tblGrid>
      <w:tr w:rsidR="00096287" w:rsidRPr="00D16C44" w14:paraId="328C1D8D" w14:textId="77777777" w:rsidTr="00836105">
        <w:trPr>
          <w:trHeight w:val="511"/>
        </w:trPr>
        <w:tc>
          <w:tcPr>
            <w:tcW w:w="8990" w:type="dxa"/>
          </w:tcPr>
          <w:p w14:paraId="28F51A05" w14:textId="77777777" w:rsidR="00096287" w:rsidRPr="00D16C44" w:rsidRDefault="00096287" w:rsidP="00847D52">
            <w:pPr>
              <w:rPr>
                <w:b/>
                <w:bCs/>
              </w:rPr>
            </w:pPr>
            <w:r>
              <w:rPr>
                <w:b/>
                <w:bCs/>
              </w:rPr>
              <w:t xml:space="preserve">Consultation Questions </w:t>
            </w:r>
          </w:p>
          <w:p w14:paraId="0837E8D7" w14:textId="4755ECED" w:rsidR="00F03F62" w:rsidRDefault="00F03F62" w:rsidP="009702F6">
            <w:pPr>
              <w:pStyle w:val="ListParagraph"/>
              <w:numPr>
                <w:ilvl w:val="0"/>
                <w:numId w:val="6"/>
              </w:numPr>
            </w:pPr>
            <w:r>
              <w:t>What would the minimum fund size need to be to provide material incentives for industry participation in auctions?</w:t>
            </w:r>
          </w:p>
          <w:p w14:paraId="71786373" w14:textId="12B40B42" w:rsidR="00096287" w:rsidRPr="00D16C44" w:rsidRDefault="00661359" w:rsidP="00F03F62">
            <w:pPr>
              <w:pStyle w:val="ListParagraph"/>
              <w:numPr>
                <w:ilvl w:val="0"/>
                <w:numId w:val="6"/>
              </w:numPr>
            </w:pPr>
            <w:r>
              <w:rPr>
                <w:rFonts w:eastAsia="Times New Roman"/>
              </w:rPr>
              <w:t>How could the fund’s emissions reductions be allocated to investors or GreenPower customers’</w:t>
            </w:r>
          </w:p>
        </w:tc>
      </w:tr>
    </w:tbl>
    <w:p w14:paraId="368860C4" w14:textId="77777777" w:rsidR="00096287" w:rsidRDefault="00096287" w:rsidP="00200CF7"/>
    <w:p w14:paraId="6451EB01" w14:textId="5BA1D3E4" w:rsidR="000419EE" w:rsidRPr="006B7B37" w:rsidRDefault="00AA4BF7" w:rsidP="004C04B9">
      <w:pPr>
        <w:pStyle w:val="Heading2"/>
        <w:numPr>
          <w:ilvl w:val="2"/>
          <w:numId w:val="4"/>
        </w:numPr>
        <w:rPr>
          <w:rStyle w:val="IntenseEmphasis"/>
          <w:rFonts w:asciiTheme="minorHAnsi" w:eastAsiaTheme="minorEastAsia" w:hAnsiTheme="minorHAnsi" w:cstheme="minorBidi"/>
          <w:b w:val="0"/>
          <w:sz w:val="19"/>
          <w:szCs w:val="24"/>
        </w:rPr>
      </w:pPr>
      <w:bookmarkStart w:id="113" w:name="_Toc107238196"/>
      <w:bookmarkStart w:id="114" w:name="_Toc107494392"/>
      <w:bookmarkStart w:id="115" w:name="_Toc108022963"/>
      <w:r w:rsidRPr="006B7B37">
        <w:rPr>
          <w:rStyle w:val="IntenseEmphasis"/>
        </w:rPr>
        <w:t xml:space="preserve">Real-time </w:t>
      </w:r>
      <w:r w:rsidR="009E6504" w:rsidRPr="006B7B37">
        <w:rPr>
          <w:rStyle w:val="IntenseEmphasis"/>
        </w:rPr>
        <w:t>24/7 load-matching</w:t>
      </w:r>
      <w:bookmarkEnd w:id="113"/>
      <w:bookmarkEnd w:id="114"/>
      <w:bookmarkEnd w:id="115"/>
      <w:r w:rsidR="009E6504" w:rsidRPr="006B7B37">
        <w:rPr>
          <w:rStyle w:val="IntenseEmphasis"/>
        </w:rPr>
        <w:t xml:space="preserve"> </w:t>
      </w:r>
    </w:p>
    <w:p w14:paraId="27415D8B" w14:textId="4A8ED545" w:rsidR="00AA4BF7" w:rsidRPr="00F03F62" w:rsidRDefault="00F0246E" w:rsidP="00F0246E">
      <w:r>
        <w:t xml:space="preserve">Large </w:t>
      </w:r>
      <w:r w:rsidR="006166D0">
        <w:t xml:space="preserve">(often multi-national) </w:t>
      </w:r>
      <w:r>
        <w:t xml:space="preserve">organisations such as </w:t>
      </w:r>
      <w:r w:rsidR="00C5231E">
        <w:t>G</w:t>
      </w:r>
      <w:r>
        <w:t xml:space="preserve">oogle are considering how they can cover their electricity load with 24 / 7 renewable electricity. </w:t>
      </w:r>
      <w:r w:rsidR="000A5F24">
        <w:t xml:space="preserve">In Australia, the roll-out of more renewable generation as well as </w:t>
      </w:r>
      <w:r w:rsidR="00AF5B2E">
        <w:t xml:space="preserve">storage may make this proposition more relevant in the next decade. </w:t>
      </w:r>
      <w:r w:rsidR="00666B65">
        <w:t xml:space="preserve">Technology </w:t>
      </w:r>
      <w:r w:rsidR="00AF5B2E">
        <w:t>solutions already exist that can assist with this process.</w:t>
      </w:r>
    </w:p>
    <w:tbl>
      <w:tblPr>
        <w:tblStyle w:val="Featuretextbox"/>
        <w:tblpPr w:leftFromText="180" w:rightFromText="180" w:vertAnchor="text" w:horzAnchor="margin" w:tblpY="61"/>
        <w:tblW w:w="0" w:type="auto"/>
        <w:tblLook w:val="04A0" w:firstRow="1" w:lastRow="0" w:firstColumn="1" w:lastColumn="0" w:noHBand="0" w:noVBand="1"/>
      </w:tblPr>
      <w:tblGrid>
        <w:gridCol w:w="8990"/>
      </w:tblGrid>
      <w:tr w:rsidR="00F03F62" w:rsidRPr="00D16C44" w14:paraId="71156ED4" w14:textId="77777777" w:rsidTr="00847D52">
        <w:trPr>
          <w:trHeight w:val="1217"/>
        </w:trPr>
        <w:tc>
          <w:tcPr>
            <w:tcW w:w="8990" w:type="dxa"/>
          </w:tcPr>
          <w:p w14:paraId="3D715F2D" w14:textId="6B62D19F" w:rsidR="00F03F62" w:rsidRPr="00D16C44" w:rsidRDefault="00F03F62" w:rsidP="00847D52">
            <w:pPr>
              <w:rPr>
                <w:b/>
                <w:bCs/>
              </w:rPr>
            </w:pPr>
            <w:r>
              <w:rPr>
                <w:b/>
                <w:bCs/>
              </w:rPr>
              <w:t xml:space="preserve">Consultation Question </w:t>
            </w:r>
          </w:p>
          <w:p w14:paraId="6B889051" w14:textId="64447E1B" w:rsidR="00F03F62" w:rsidRPr="00D16C44" w:rsidRDefault="00F03F62" w:rsidP="00847D52">
            <w:pPr>
              <w:pStyle w:val="ListParagraph"/>
              <w:numPr>
                <w:ilvl w:val="0"/>
                <w:numId w:val="6"/>
              </w:numPr>
            </w:pPr>
            <w:r w:rsidRPr="00F03F62">
              <w:t>How important is 24/7 renewable electricity coverage to businesses in Australia? Are companies prepared to pay more than normal GreenPower for a 24 / 7 load-matched product accredited by GreenPower?</w:t>
            </w:r>
          </w:p>
        </w:tc>
      </w:tr>
    </w:tbl>
    <w:p w14:paraId="3BAF4EE3" w14:textId="17650B43" w:rsidR="00F03CD1" w:rsidRDefault="00F03CD1" w:rsidP="00F03F62"/>
    <w:p w14:paraId="09B2A363" w14:textId="07F4B858" w:rsidR="001A7B82" w:rsidRDefault="001A7B82" w:rsidP="004C04B9">
      <w:pPr>
        <w:pStyle w:val="Heading1"/>
        <w:numPr>
          <w:ilvl w:val="0"/>
          <w:numId w:val="4"/>
        </w:numPr>
      </w:pPr>
      <w:bookmarkStart w:id="116" w:name="_Toc107238197"/>
      <w:bookmarkStart w:id="117" w:name="_Toc107494393"/>
      <w:bookmarkStart w:id="118" w:name="_Toc108022964"/>
      <w:r>
        <w:lastRenderedPageBreak/>
        <w:t xml:space="preserve">Did we forget </w:t>
      </w:r>
      <w:r w:rsidR="00964D11">
        <w:t>anything</w:t>
      </w:r>
      <w:r>
        <w:t>?</w:t>
      </w:r>
      <w:bookmarkEnd w:id="116"/>
      <w:bookmarkEnd w:id="117"/>
      <w:bookmarkEnd w:id="118"/>
    </w:p>
    <w:p w14:paraId="1A6DBA92" w14:textId="28FC38DD" w:rsidR="00F943AB" w:rsidRDefault="00206D26" w:rsidP="00F03F62">
      <w:r>
        <w:t xml:space="preserve">Please let us know if you have any other suggestions or feedback, both regarding the current program and </w:t>
      </w:r>
      <w:r w:rsidR="00DB34EA">
        <w:t xml:space="preserve">its potential future design. </w:t>
      </w:r>
    </w:p>
    <w:tbl>
      <w:tblPr>
        <w:tblStyle w:val="Featuretextbox"/>
        <w:tblpPr w:leftFromText="180" w:rightFromText="180" w:vertAnchor="text" w:horzAnchor="margin" w:tblpY="61"/>
        <w:tblW w:w="0" w:type="auto"/>
        <w:tblLook w:val="04A0" w:firstRow="1" w:lastRow="0" w:firstColumn="1" w:lastColumn="0" w:noHBand="0" w:noVBand="1"/>
      </w:tblPr>
      <w:tblGrid>
        <w:gridCol w:w="8990"/>
      </w:tblGrid>
      <w:tr w:rsidR="009C7A02" w:rsidRPr="00D16C44" w14:paraId="3D762D0B" w14:textId="77777777" w:rsidTr="0028029B">
        <w:trPr>
          <w:trHeight w:val="1217"/>
        </w:trPr>
        <w:tc>
          <w:tcPr>
            <w:tcW w:w="8990" w:type="dxa"/>
          </w:tcPr>
          <w:p w14:paraId="28B0916C" w14:textId="77777777" w:rsidR="009C7A02" w:rsidRPr="00D16C44" w:rsidRDefault="009C7A02" w:rsidP="0028029B">
            <w:pPr>
              <w:rPr>
                <w:b/>
                <w:bCs/>
              </w:rPr>
            </w:pPr>
            <w:r>
              <w:rPr>
                <w:b/>
                <w:bCs/>
              </w:rPr>
              <w:t xml:space="preserve">Consultation Question </w:t>
            </w:r>
          </w:p>
          <w:p w14:paraId="18C7A0F2" w14:textId="773B0967" w:rsidR="009C7A02" w:rsidRPr="00D16C44" w:rsidRDefault="009C7A02" w:rsidP="0028029B">
            <w:pPr>
              <w:pStyle w:val="ListParagraph"/>
              <w:numPr>
                <w:ilvl w:val="0"/>
                <w:numId w:val="6"/>
              </w:numPr>
            </w:pPr>
            <w:r>
              <w:t xml:space="preserve">In your experience with GreenPower, is there anything else </w:t>
            </w:r>
            <w:r w:rsidR="00964D11">
              <w:t>that could be done to improve the efficacy and effectiveness of the program?</w:t>
            </w:r>
          </w:p>
        </w:tc>
      </w:tr>
    </w:tbl>
    <w:p w14:paraId="23487F0F" w14:textId="7C75B909" w:rsidR="009C7A02" w:rsidRDefault="009C7A02" w:rsidP="00F03F62"/>
    <w:p w14:paraId="1140FAC1" w14:textId="77777777" w:rsidR="00CD542C" w:rsidRDefault="00CD542C" w:rsidP="00F03F62"/>
    <w:p w14:paraId="007B9806" w14:textId="50034C7F" w:rsidR="00DB34EA" w:rsidRPr="00DB34EA" w:rsidRDefault="00DB34EA" w:rsidP="00F03F62">
      <w:pPr>
        <w:rPr>
          <w:rFonts w:asciiTheme="majorHAnsi" w:eastAsiaTheme="majorEastAsia" w:hAnsiTheme="majorHAnsi" w:cstheme="majorBidi"/>
          <w:b/>
          <w:color w:val="009F4C" w:themeColor="text1"/>
          <w:sz w:val="36"/>
          <w:szCs w:val="32"/>
        </w:rPr>
      </w:pPr>
      <w:r w:rsidRPr="00DB34EA">
        <w:rPr>
          <w:rFonts w:asciiTheme="majorHAnsi" w:eastAsiaTheme="majorEastAsia" w:hAnsiTheme="majorHAnsi" w:cstheme="majorBidi"/>
          <w:b/>
          <w:color w:val="009F4C" w:themeColor="text1"/>
          <w:sz w:val="36"/>
          <w:szCs w:val="32"/>
        </w:rPr>
        <w:t xml:space="preserve">Thank you </w:t>
      </w:r>
    </w:p>
    <w:p w14:paraId="7431E421" w14:textId="1EB91848" w:rsidR="00DB34EA" w:rsidRDefault="00DB34EA" w:rsidP="00F03F62">
      <w:r>
        <w:t xml:space="preserve">Thank you for taking the time and providing feedback to this consultation. </w:t>
      </w:r>
    </w:p>
    <w:p w14:paraId="3DE54F1C" w14:textId="50E175C2" w:rsidR="00DB34EA" w:rsidRPr="00DB34EA" w:rsidRDefault="00DB34EA" w:rsidP="00F03F62">
      <w:pPr>
        <w:rPr>
          <w:b/>
          <w:bCs/>
        </w:rPr>
      </w:pPr>
      <w:r>
        <w:t xml:space="preserve">Your input </w:t>
      </w:r>
      <w:r w:rsidR="00985642">
        <w:t xml:space="preserve">will help us continue to provide trusted, impactful renewable energy choices for consumers across Australia. </w:t>
      </w:r>
    </w:p>
    <w:sectPr w:rsidR="00DB34EA" w:rsidRPr="00DB34EA" w:rsidSect="003416CE">
      <w:pgSz w:w="11900" w:h="16840"/>
      <w:pgMar w:top="1440" w:right="1440" w:bottom="1440" w:left="1440" w:header="708" w:footer="708" w:gutter="0"/>
      <w:cols w:space="708"/>
      <w:docGrid w:linePitch="400"/>
    </w:sectPr>
  </w:body>
</w:document>
</file>

<file path=word/customizations.xml><?xml version="1.0" encoding="utf-8"?>
<wne:tcg xmlns:r="http://schemas.openxmlformats.org/officeDocument/2006/relationships" xmlns:wne="http://schemas.microsoft.com/office/word/2006/wordml">
  <wne:keymaps>
    <wne:keymap wne:kcmPrimary="0161">
      <wne:acd wne:acdName="acd1"/>
    </wne:keymap>
    <wne:keymap wne:kcmPrimary="0162">
      <wne:acd wne:acdName="acd0"/>
    </wne:keymap>
    <wne:keymap wne:kcmPrimary="0163">
      <wne:acd wne:acdName="acd4"/>
    </wne:keymap>
    <wne:keymap wne:kcmPrimary="0164">
      <wne:acd wne:acdName="acd2"/>
    </wne:keymap>
    <wne:keymap wne:kcmPrimary="0165">
      <wne:acd wne:acdName="acd3"/>
    </wne:keymap>
    <wne:keymap wne:kcmPrimary="0168">
      <wne:acd wne:acdName="acd5"/>
    </wne:keymap>
  </wne:keymaps>
  <wne:toolbars>
    <wne:acdManifest>
      <wne:acdEntry wne:acdName="acd0"/>
      <wne:acdEntry wne:acdName="acd1"/>
      <wne:acdEntry wne:acdName="acd2"/>
      <wne:acdEntry wne:acdName="acd3"/>
      <wne:acdEntry wne:acdName="acd4"/>
      <wne:acdEntry wne:acdName="acd5"/>
    </wne:acdManifest>
  </wne:toolbars>
  <wne:acds>
    <wne:acd wne:argValue="AQAAAAIA" wne:acdName="acd0" wne:fciIndexBasedOn="0065"/>
    <wne:acd wne:argValue="AQAAAAEA" wne:acdName="acd1" wne:fciIndexBasedOn="0065"/>
    <wne:acd wne:argValue="AQAAALQA" wne:acdName="acd2" wne:fciIndexBasedOn="0065"/>
    <wne:acd wne:argValue="AgBIAGkAZwBoAGwAaQBnAGgAdAAgAEIAbwB4AA==" wne:acdName="acd3" wne:fciIndexBasedOn="0065"/>
    <wne:acd wne:argValue="AQAAAAMA" wne:acdName="acd4" wne:fciIndexBasedOn="0065"/>
    <wne:acd wne:argValue="AQAAADAA" wne:acdName="acd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57F932" w14:textId="77777777" w:rsidR="003C68EE" w:rsidRDefault="003C68EE" w:rsidP="00AE01BD">
      <w:pPr>
        <w:spacing w:after="0" w:line="240" w:lineRule="auto"/>
      </w:pPr>
      <w:r>
        <w:separator/>
      </w:r>
    </w:p>
  </w:endnote>
  <w:endnote w:type="continuationSeparator" w:id="0">
    <w:p w14:paraId="6CB533FE" w14:textId="77777777" w:rsidR="003C68EE" w:rsidRDefault="003C68EE" w:rsidP="00AE01BD">
      <w:pPr>
        <w:spacing w:after="0" w:line="240" w:lineRule="auto"/>
      </w:pPr>
      <w:r>
        <w:continuationSeparator/>
      </w:r>
    </w:p>
  </w:endnote>
  <w:endnote w:type="continuationNotice" w:id="1">
    <w:p w14:paraId="3ADBE467" w14:textId="77777777" w:rsidR="003C68EE" w:rsidRDefault="003C68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gsana New (Body CS)">
    <w:altName w:val="Angsana New"/>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ACE17" w14:textId="77777777" w:rsidR="00C15043" w:rsidRDefault="00C15043" w:rsidP="001924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FC0FCBB" w14:textId="77777777" w:rsidR="00C15043" w:rsidRDefault="00C15043" w:rsidP="00AE01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9183792"/>
      <w:docPartObj>
        <w:docPartGallery w:val="Page Numbers (Bottom of Page)"/>
        <w:docPartUnique/>
      </w:docPartObj>
    </w:sdtPr>
    <w:sdtEndPr>
      <w:rPr>
        <w:rStyle w:val="PageNumber"/>
      </w:rPr>
    </w:sdtEndPr>
    <w:sdtContent>
      <w:p w14:paraId="067E7ECE" w14:textId="77777777" w:rsidR="00C15043" w:rsidRDefault="00C15043" w:rsidP="001924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DD35132" w14:textId="4CAF79C4" w:rsidR="00C15043" w:rsidRPr="00AE01BD" w:rsidRDefault="00C15043" w:rsidP="00AE01BD">
    <w:pPr>
      <w:pStyle w:val="Footer"/>
      <w:ind w:right="360"/>
      <w:rPr>
        <w:lang w:val="en-AU"/>
      </w:rPr>
    </w:pPr>
    <w:r w:rsidRPr="00AE01BD">
      <w:rPr>
        <w:b/>
        <w:bCs/>
        <w:lang w:val="en-AU"/>
      </w:rPr>
      <w:t>GreenPower</w:t>
    </w:r>
    <w:r>
      <w:rPr>
        <w:b/>
        <w:bCs/>
        <w:vertAlign w:val="superscript"/>
        <w:lang w:val="en-AU"/>
      </w:rPr>
      <w:t>®</w:t>
    </w:r>
    <w:r>
      <w:rPr>
        <w:lang w:val="en-AU"/>
      </w:rPr>
      <w:t xml:space="preserve">  </w:t>
    </w:r>
    <w:r w:rsidRPr="00C9173A">
      <w:rPr>
        <w:color w:val="009F4C" w:themeColor="text1"/>
        <w:lang w:val="en-AU"/>
      </w:rPr>
      <w:t>|</w:t>
    </w:r>
    <w:r>
      <w:rPr>
        <w:lang w:val="en-AU"/>
      </w:rPr>
      <w:t xml:space="preserve">  Accredited Renewable Energy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6CFCC1" w14:textId="681879A1" w:rsidR="00C15043" w:rsidRDefault="00C15043">
    <w:pPr>
      <w:pStyle w:val="Footer"/>
    </w:pPr>
    <w:r>
      <w:rPr>
        <w:noProof/>
      </w:rPr>
      <w:drawing>
        <wp:anchor distT="0" distB="0" distL="114300" distR="114300" simplePos="0" relativeHeight="251658242" behindDoc="1" locked="0" layoutInCell="1" allowOverlap="1" wp14:anchorId="25F0FC68" wp14:editId="30A3C246">
          <wp:simplePos x="0" y="0"/>
          <wp:positionH relativeFrom="margin">
            <wp:align>left</wp:align>
          </wp:positionH>
          <wp:positionV relativeFrom="margin">
            <wp:align>bottom</wp:align>
          </wp:positionV>
          <wp:extent cx="1618924" cy="373283"/>
          <wp:effectExtent l="0" t="0" r="635" b="825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tretch>
                    <a:fillRect/>
                  </a:stretch>
                </pic:blipFill>
                <pic:spPr>
                  <a:xfrm>
                    <a:off x="0" y="0"/>
                    <a:ext cx="1618924" cy="3732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669D90" w14:textId="77777777" w:rsidR="003C68EE" w:rsidRDefault="003C68EE" w:rsidP="00AE01BD">
      <w:pPr>
        <w:spacing w:after="0" w:line="240" w:lineRule="auto"/>
      </w:pPr>
      <w:r>
        <w:separator/>
      </w:r>
    </w:p>
  </w:footnote>
  <w:footnote w:type="continuationSeparator" w:id="0">
    <w:p w14:paraId="3FEF92FE" w14:textId="77777777" w:rsidR="003C68EE" w:rsidRDefault="003C68EE" w:rsidP="00AE01BD">
      <w:pPr>
        <w:spacing w:after="0" w:line="240" w:lineRule="auto"/>
      </w:pPr>
      <w:r>
        <w:continuationSeparator/>
      </w:r>
    </w:p>
  </w:footnote>
  <w:footnote w:type="continuationNotice" w:id="1">
    <w:p w14:paraId="0C214359" w14:textId="77777777" w:rsidR="003C68EE" w:rsidRDefault="003C68EE">
      <w:pPr>
        <w:spacing w:after="0" w:line="240" w:lineRule="auto"/>
      </w:pPr>
    </w:p>
  </w:footnote>
  <w:footnote w:id="2">
    <w:p w14:paraId="17C9E683" w14:textId="77777777" w:rsidR="00C15043" w:rsidRPr="00056BA2" w:rsidRDefault="00C15043" w:rsidP="00C60F2C">
      <w:pPr>
        <w:pStyle w:val="FootnoteText"/>
        <w:rPr>
          <w:sz w:val="16"/>
          <w:szCs w:val="16"/>
          <w:lang w:val="en-AU"/>
        </w:rPr>
      </w:pPr>
      <w:r w:rsidRPr="00056BA2">
        <w:rPr>
          <w:rStyle w:val="FootnoteReference"/>
          <w:sz w:val="16"/>
          <w:szCs w:val="16"/>
        </w:rPr>
        <w:footnoteRef/>
      </w:r>
      <w:r w:rsidRPr="00056BA2">
        <w:rPr>
          <w:sz w:val="16"/>
          <w:szCs w:val="16"/>
        </w:rPr>
        <w:t xml:space="preserve"> https://www.greenpower.gov.au/documents/brand-and-marketing-guidelines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6A812" w14:textId="31B42C69" w:rsidR="00C15043" w:rsidRDefault="00C15043">
    <w:pPr>
      <w:pStyle w:val="Header"/>
    </w:pPr>
    <w:r>
      <w:rPr>
        <w:noProof/>
      </w:rPr>
      <w:drawing>
        <wp:anchor distT="0" distB="0" distL="114300" distR="114300" simplePos="0" relativeHeight="251658240" behindDoc="1" locked="0" layoutInCell="1" allowOverlap="1" wp14:anchorId="5CD9D309" wp14:editId="0389C6B2">
          <wp:simplePos x="0" y="0"/>
          <wp:positionH relativeFrom="page">
            <wp:align>center</wp:align>
          </wp:positionH>
          <wp:positionV relativeFrom="page">
            <wp:align>center</wp:align>
          </wp:positionV>
          <wp:extent cx="7556400" cy="10680558"/>
          <wp:effectExtent l="0" t="0" r="635"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business-man.jpg"/>
                  <pic:cNvPicPr/>
                </pic:nvPicPr>
                <pic:blipFill>
                  <a:blip r:embed="rId1">
                    <a:extLst>
                      <a:ext uri="{28A0092B-C50C-407E-A947-70E740481C1C}">
                        <a14:useLocalDpi xmlns:a14="http://schemas.microsoft.com/office/drawing/2010/main" val="0"/>
                      </a:ext>
                    </a:extLst>
                  </a:blip>
                  <a:stretch>
                    <a:fillRect/>
                  </a:stretch>
                </pic:blipFill>
                <pic:spPr>
                  <a:xfrm>
                    <a:off x="0" y="0"/>
                    <a:ext cx="7556400" cy="1068055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0" layoutInCell="1" allowOverlap="1" wp14:anchorId="28CFAD29" wp14:editId="6F03FC7F">
          <wp:simplePos x="0" y="0"/>
          <wp:positionH relativeFrom="page">
            <wp:align>left</wp:align>
          </wp:positionH>
          <wp:positionV relativeFrom="page">
            <wp:align>center</wp:align>
          </wp:positionV>
          <wp:extent cx="4206240" cy="10753090"/>
          <wp:effectExtent l="0" t="0" r="0"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eenPower-FRONT.png"/>
                  <pic:cNvPicPr/>
                </pic:nvPicPr>
                <pic:blipFill>
                  <a:blip r:embed="rId2">
                    <a:extLst>
                      <a:ext uri="{28A0092B-C50C-407E-A947-70E740481C1C}">
                        <a14:useLocalDpi xmlns:a14="http://schemas.microsoft.com/office/drawing/2010/main" val="0"/>
                      </a:ext>
                    </a:extLst>
                  </a:blip>
                  <a:stretch>
                    <a:fillRect/>
                  </a:stretch>
                </pic:blipFill>
                <pic:spPr>
                  <a:xfrm>
                    <a:off x="0" y="0"/>
                    <a:ext cx="4206662" cy="1075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C3ECBCFE"/>
    <w:lvl w:ilvl="0">
      <w:start w:val="1"/>
      <w:numFmt w:val="decimal"/>
      <w:pStyle w:val="ListBullet"/>
      <w:lvlText w:val="%1."/>
      <w:lvlJc w:val="left"/>
      <w:pPr>
        <w:ind w:left="360" w:hanging="360"/>
      </w:pPr>
      <w:rPr>
        <w:rFonts w:hint="default"/>
        <w:color w:val="009F4C" w:themeColor="text1"/>
        <w:sz w:val="24"/>
      </w:rPr>
    </w:lvl>
  </w:abstractNum>
  <w:abstractNum w:abstractNumId="1" w15:restartNumberingAfterBreak="0">
    <w:nsid w:val="082511F6"/>
    <w:multiLevelType w:val="multilevel"/>
    <w:tmpl w:val="70DC49F8"/>
    <w:lvl w:ilvl="0">
      <w:start w:val="1"/>
      <w:numFmt w:val="decimal"/>
      <w:lvlText w:val="%1."/>
      <w:lvlJc w:val="left"/>
      <w:pPr>
        <w:ind w:left="360" w:hanging="360"/>
      </w:pPr>
      <w:rPr>
        <w:rFonts w:hint="default"/>
        <w:color w:val="009F4C" w:themeColor="text1"/>
        <w:sz w:val="24"/>
      </w:rPr>
    </w:lvl>
    <w:lvl w:ilvl="1">
      <w:numFmt w:val="bullet"/>
      <w:lvlText w:val="-"/>
      <w:lvlJc w:val="left"/>
      <w:pPr>
        <w:ind w:left="792" w:hanging="432"/>
      </w:pPr>
      <w:rPr>
        <w:rFonts w:ascii="Century Gothic" w:eastAsiaTheme="minorEastAsia" w:hAnsi="Century Gothic" w:cstheme="minorBid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numFmt w:val="none"/>
      <w:lvlText w:val=""/>
      <w:lvlJc w:val="left"/>
      <w:pPr>
        <w:tabs>
          <w:tab w:val="num" w:pos="360"/>
        </w:tabs>
      </w:pPr>
    </w:lvl>
    <w:lvl w:ilvl="8">
      <w:numFmt w:val="none"/>
      <w:lvlText w:val=""/>
      <w:lvlJc w:val="left"/>
      <w:pPr>
        <w:tabs>
          <w:tab w:val="num" w:pos="360"/>
        </w:tabs>
      </w:pPr>
    </w:lvl>
  </w:abstractNum>
  <w:abstractNum w:abstractNumId="2" w15:restartNumberingAfterBreak="0">
    <w:nsid w:val="0A7F5B80"/>
    <w:multiLevelType w:val="multilevel"/>
    <w:tmpl w:val="1C289426"/>
    <w:lvl w:ilvl="0">
      <w:start w:val="1"/>
      <w:numFmt w:val="decimal"/>
      <w:pStyle w:val="Strongitalic"/>
      <w:lvlText w:val="%1."/>
      <w:lvlJc w:val="left"/>
      <w:pPr>
        <w:ind w:left="360" w:hanging="360"/>
      </w:pPr>
      <w:rPr>
        <w:rFonts w:hint="default"/>
        <w:color w:val="009F4C" w:themeColor="text1"/>
      </w:rPr>
    </w:lvl>
    <w:lvl w:ilvl="1">
      <w:start w:val="1"/>
      <w:numFmt w:val="bullet"/>
      <w:lvlText w:val="o"/>
      <w:lvlJc w:val="left"/>
      <w:pPr>
        <w:tabs>
          <w:tab w:val="num" w:pos="511"/>
        </w:tabs>
        <w:ind w:left="511" w:hanging="284"/>
      </w:pPr>
      <w:rPr>
        <w:rFonts w:ascii="Courier New" w:hAnsi="Courier New" w:hint="default"/>
      </w:rPr>
    </w:lvl>
    <w:lvl w:ilvl="2">
      <w:start w:val="1"/>
      <w:numFmt w:val="bullet"/>
      <w:lvlText w:val=""/>
      <w:lvlJc w:val="left"/>
      <w:pPr>
        <w:tabs>
          <w:tab w:val="num" w:pos="795"/>
        </w:tabs>
        <w:ind w:left="795" w:hanging="227"/>
      </w:pPr>
      <w:rPr>
        <w:rFonts w:ascii="Wingdings" w:hAnsi="Wingdings" w:hint="default"/>
      </w:rPr>
    </w:lvl>
    <w:lvl w:ilvl="3">
      <w:start w:val="1"/>
      <w:numFmt w:val="bullet"/>
      <w:lvlText w:val=""/>
      <w:lvlJc w:val="left"/>
      <w:pPr>
        <w:tabs>
          <w:tab w:val="num" w:pos="1079"/>
        </w:tabs>
        <w:ind w:left="1079" w:hanging="227"/>
      </w:pPr>
      <w:rPr>
        <w:rFonts w:ascii="Symbol" w:hAnsi="Symbol" w:hint="default"/>
      </w:rPr>
    </w:lvl>
    <w:lvl w:ilvl="4">
      <w:start w:val="1"/>
      <w:numFmt w:val="bullet"/>
      <w:lvlText w:val="o"/>
      <w:lvlJc w:val="left"/>
      <w:pPr>
        <w:tabs>
          <w:tab w:val="num" w:pos="1363"/>
        </w:tabs>
        <w:ind w:left="1363" w:hanging="227"/>
      </w:pPr>
      <w:rPr>
        <w:rFonts w:ascii="Courier New" w:hAnsi="Courier New" w:cs="Courier New" w:hint="default"/>
      </w:rPr>
    </w:lvl>
    <w:lvl w:ilvl="5">
      <w:start w:val="1"/>
      <w:numFmt w:val="bullet"/>
      <w:lvlText w:val=""/>
      <w:lvlJc w:val="left"/>
      <w:pPr>
        <w:tabs>
          <w:tab w:val="num" w:pos="1647"/>
        </w:tabs>
        <w:ind w:left="1647" w:hanging="227"/>
      </w:pPr>
      <w:rPr>
        <w:rFonts w:ascii="Wingdings" w:hAnsi="Wingdings" w:hint="default"/>
      </w:rPr>
    </w:lvl>
    <w:lvl w:ilvl="6">
      <w:start w:val="1"/>
      <w:numFmt w:val="bullet"/>
      <w:lvlText w:val=""/>
      <w:lvlJc w:val="left"/>
      <w:pPr>
        <w:tabs>
          <w:tab w:val="num" w:pos="1931"/>
        </w:tabs>
        <w:ind w:left="1931" w:hanging="227"/>
      </w:pPr>
      <w:rPr>
        <w:rFonts w:ascii="Symbol" w:hAnsi="Symbol" w:hint="default"/>
      </w:rPr>
    </w:lvl>
    <w:lvl w:ilvl="7">
      <w:start w:val="1"/>
      <w:numFmt w:val="bullet"/>
      <w:lvlText w:val="o"/>
      <w:lvlJc w:val="left"/>
      <w:pPr>
        <w:tabs>
          <w:tab w:val="num" w:pos="2215"/>
        </w:tabs>
        <w:ind w:left="2215" w:hanging="227"/>
      </w:pPr>
      <w:rPr>
        <w:rFonts w:ascii="Courier New" w:hAnsi="Courier New" w:cs="Courier New" w:hint="default"/>
      </w:rPr>
    </w:lvl>
    <w:lvl w:ilvl="8">
      <w:start w:val="1"/>
      <w:numFmt w:val="bullet"/>
      <w:lvlText w:val=""/>
      <w:lvlJc w:val="left"/>
      <w:pPr>
        <w:tabs>
          <w:tab w:val="num" w:pos="2499"/>
        </w:tabs>
        <w:ind w:left="2499" w:hanging="227"/>
      </w:pPr>
      <w:rPr>
        <w:rFonts w:ascii="Wingdings" w:hAnsi="Wingdings" w:hint="default"/>
      </w:rPr>
    </w:lvl>
  </w:abstractNum>
  <w:abstractNum w:abstractNumId="3" w15:restartNumberingAfterBreak="0">
    <w:nsid w:val="0F415ED5"/>
    <w:multiLevelType w:val="hybridMultilevel"/>
    <w:tmpl w:val="B798B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CA374C"/>
    <w:multiLevelType w:val="hybridMultilevel"/>
    <w:tmpl w:val="2240394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4E66DE2"/>
    <w:multiLevelType w:val="multilevel"/>
    <w:tmpl w:val="985A2E22"/>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59F26B9"/>
    <w:multiLevelType w:val="hybridMultilevel"/>
    <w:tmpl w:val="4E104342"/>
    <w:lvl w:ilvl="0" w:tplc="5A80320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D632099"/>
    <w:multiLevelType w:val="hybridMultilevel"/>
    <w:tmpl w:val="BC4A073E"/>
    <w:lvl w:ilvl="0" w:tplc="9DD8EB3A">
      <w:start w:val="5"/>
      <w:numFmt w:val="bullet"/>
      <w:lvlText w:val="-"/>
      <w:lvlJc w:val="left"/>
      <w:pPr>
        <w:ind w:left="720" w:hanging="360"/>
      </w:pPr>
      <w:rPr>
        <w:rFonts w:ascii="Century Gothic" w:eastAsiaTheme="minorEastAsia"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E27600"/>
    <w:multiLevelType w:val="multilevel"/>
    <w:tmpl w:val="70DC49F8"/>
    <w:lvl w:ilvl="0">
      <w:start w:val="1"/>
      <w:numFmt w:val="decimal"/>
      <w:lvlText w:val="%1."/>
      <w:lvlJc w:val="left"/>
      <w:pPr>
        <w:ind w:left="360" w:hanging="360"/>
      </w:pPr>
      <w:rPr>
        <w:rFonts w:hint="default"/>
      </w:rPr>
    </w:lvl>
    <w:lvl w:ilvl="1">
      <w:numFmt w:val="bullet"/>
      <w:lvlText w:val="-"/>
      <w:lvlJc w:val="left"/>
      <w:pPr>
        <w:ind w:left="792" w:hanging="432"/>
      </w:pPr>
      <w:rPr>
        <w:rFonts w:ascii="Century Gothic" w:eastAsiaTheme="minorEastAsia" w:hAnsi="Century Gothic" w:cstheme="minorBid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8230F1"/>
    <w:multiLevelType w:val="hybridMultilevel"/>
    <w:tmpl w:val="D970278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8C41CA2"/>
    <w:multiLevelType w:val="hybridMultilevel"/>
    <w:tmpl w:val="53E86A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9715E1"/>
    <w:multiLevelType w:val="hybridMultilevel"/>
    <w:tmpl w:val="00C83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F06BAE"/>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685F16"/>
    <w:multiLevelType w:val="hybridMultilevel"/>
    <w:tmpl w:val="483A49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E5522A7"/>
    <w:multiLevelType w:val="multilevel"/>
    <w:tmpl w:val="C57CA66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FE5EB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5B81362"/>
    <w:multiLevelType w:val="hybridMultilevel"/>
    <w:tmpl w:val="8D660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806038D"/>
    <w:multiLevelType w:val="multilevel"/>
    <w:tmpl w:val="C57CA66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9B33FD5"/>
    <w:multiLevelType w:val="hybridMultilevel"/>
    <w:tmpl w:val="3190F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B30FD1"/>
    <w:multiLevelType w:val="hybridMultilevel"/>
    <w:tmpl w:val="843EA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03E4AA7"/>
    <w:multiLevelType w:val="hybridMultilevel"/>
    <w:tmpl w:val="919A5714"/>
    <w:lvl w:ilvl="0" w:tplc="23B42796">
      <w:start w:val="1"/>
      <w:numFmt w:val="bullet"/>
      <w:pStyle w:val="Bulletpoint"/>
      <w:lvlText w:val="›"/>
      <w:lvlJc w:val="left"/>
      <w:pPr>
        <w:ind w:left="360" w:hanging="360"/>
      </w:pPr>
      <w:rPr>
        <w:rFonts w:ascii="Calibri" w:hAnsi="Calibri" w:hint="default"/>
        <w:color w:val="009F4C" w:themeColor="text1"/>
        <w:sz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1593A4F"/>
    <w:multiLevelType w:val="hybridMultilevel"/>
    <w:tmpl w:val="A7F607D0"/>
    <w:lvl w:ilvl="0" w:tplc="1D3E4D3E">
      <w:start w:val="1"/>
      <w:numFmt w:val="bullet"/>
      <w:lvlText w:val="-"/>
      <w:lvlJc w:val="left"/>
      <w:pPr>
        <w:ind w:left="720" w:hanging="360"/>
      </w:pPr>
      <w:rPr>
        <w:rFonts w:ascii="Century Gothic" w:eastAsiaTheme="minorEastAsia" w:hAnsi="Century Gothic"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6F61EFF"/>
    <w:multiLevelType w:val="multilevel"/>
    <w:tmpl w:val="65BE7F00"/>
    <w:lvl w:ilvl="0">
      <w:start w:val="1"/>
      <w:numFmt w:val="decimal"/>
      <w:lvlText w:val="%1."/>
      <w:lvlJc w:val="left"/>
      <w:pPr>
        <w:ind w:left="360" w:hanging="360"/>
      </w:pPr>
      <w:rPr>
        <w:rFonts w:hint="default"/>
      </w:rPr>
    </w:lvl>
    <w:lvl w:ilvl="1">
      <w:start w:val="1"/>
      <w:numFmt w:val="decimal"/>
      <w:lvlText w:val="%1.%2."/>
      <w:lvlJc w:val="left"/>
      <w:pPr>
        <w:ind w:left="858" w:hanging="432"/>
      </w:pPr>
      <w:rPr>
        <w:sz w:val="24"/>
        <w:szCs w:val="24"/>
      </w:rPr>
    </w:lvl>
    <w:lvl w:ilvl="2">
      <w:start w:val="1"/>
      <w:numFmt w:val="decimal"/>
      <w:lvlText w:val="%1.%2.%3."/>
      <w:lvlJc w:val="left"/>
      <w:pPr>
        <w:ind w:left="1224" w:hanging="504"/>
      </w:pPr>
      <w:rPr>
        <w:b/>
        <w:bCs w:val="0"/>
        <w:sz w:val="24"/>
        <w:szCs w:val="36"/>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23424C"/>
    <w:multiLevelType w:val="hybridMultilevel"/>
    <w:tmpl w:val="5AF03E8E"/>
    <w:lvl w:ilvl="0" w:tplc="08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99A3788"/>
    <w:multiLevelType w:val="multilevel"/>
    <w:tmpl w:val="336ADB52"/>
    <w:styleLink w:val="Listbullettable"/>
    <w:lvl w:ilvl="0">
      <w:start w:val="1"/>
      <w:numFmt w:val="bullet"/>
      <w:pStyle w:val="BulletTableL1"/>
      <w:lvlText w:val=""/>
      <w:lvlJc w:val="left"/>
      <w:pPr>
        <w:tabs>
          <w:tab w:val="num" w:pos="227"/>
        </w:tabs>
        <w:ind w:left="227" w:hanging="227"/>
      </w:pPr>
      <w:rPr>
        <w:rFonts w:ascii="Symbol" w:hAnsi="Symbol" w:hint="default"/>
      </w:rPr>
    </w:lvl>
    <w:lvl w:ilvl="1">
      <w:start w:val="1"/>
      <w:numFmt w:val="bullet"/>
      <w:pStyle w:val="BulletTableL2"/>
      <w:lvlText w:val="o"/>
      <w:lvlJc w:val="left"/>
      <w:pPr>
        <w:tabs>
          <w:tab w:val="num" w:pos="511"/>
        </w:tabs>
        <w:ind w:left="511" w:hanging="284"/>
      </w:pPr>
      <w:rPr>
        <w:rFonts w:ascii="Courier New" w:hAnsi="Courier New" w:hint="default"/>
      </w:rPr>
    </w:lvl>
    <w:lvl w:ilvl="2">
      <w:start w:val="1"/>
      <w:numFmt w:val="bullet"/>
      <w:lvlText w:val=""/>
      <w:lvlJc w:val="left"/>
      <w:pPr>
        <w:tabs>
          <w:tab w:val="num" w:pos="795"/>
        </w:tabs>
        <w:ind w:left="795" w:hanging="227"/>
      </w:pPr>
      <w:rPr>
        <w:rFonts w:ascii="Wingdings" w:hAnsi="Wingdings" w:hint="default"/>
      </w:rPr>
    </w:lvl>
    <w:lvl w:ilvl="3">
      <w:start w:val="1"/>
      <w:numFmt w:val="bullet"/>
      <w:lvlText w:val=""/>
      <w:lvlJc w:val="left"/>
      <w:pPr>
        <w:tabs>
          <w:tab w:val="num" w:pos="1079"/>
        </w:tabs>
        <w:ind w:left="1079" w:hanging="227"/>
      </w:pPr>
      <w:rPr>
        <w:rFonts w:ascii="Symbol" w:hAnsi="Symbol" w:hint="default"/>
      </w:rPr>
    </w:lvl>
    <w:lvl w:ilvl="4">
      <w:start w:val="1"/>
      <w:numFmt w:val="bullet"/>
      <w:lvlText w:val="o"/>
      <w:lvlJc w:val="left"/>
      <w:pPr>
        <w:tabs>
          <w:tab w:val="num" w:pos="1363"/>
        </w:tabs>
        <w:ind w:left="1363" w:hanging="227"/>
      </w:pPr>
      <w:rPr>
        <w:rFonts w:ascii="Courier New" w:hAnsi="Courier New" w:cs="Courier New" w:hint="default"/>
      </w:rPr>
    </w:lvl>
    <w:lvl w:ilvl="5">
      <w:start w:val="1"/>
      <w:numFmt w:val="bullet"/>
      <w:lvlText w:val=""/>
      <w:lvlJc w:val="left"/>
      <w:pPr>
        <w:tabs>
          <w:tab w:val="num" w:pos="1647"/>
        </w:tabs>
        <w:ind w:left="1647" w:hanging="227"/>
      </w:pPr>
      <w:rPr>
        <w:rFonts w:ascii="Wingdings" w:hAnsi="Wingdings" w:hint="default"/>
      </w:rPr>
    </w:lvl>
    <w:lvl w:ilvl="6">
      <w:start w:val="1"/>
      <w:numFmt w:val="bullet"/>
      <w:lvlText w:val=""/>
      <w:lvlJc w:val="left"/>
      <w:pPr>
        <w:tabs>
          <w:tab w:val="num" w:pos="1931"/>
        </w:tabs>
        <w:ind w:left="1931" w:hanging="227"/>
      </w:pPr>
      <w:rPr>
        <w:rFonts w:ascii="Symbol" w:hAnsi="Symbol" w:hint="default"/>
      </w:rPr>
    </w:lvl>
    <w:lvl w:ilvl="7">
      <w:start w:val="1"/>
      <w:numFmt w:val="bullet"/>
      <w:lvlText w:val="o"/>
      <w:lvlJc w:val="left"/>
      <w:pPr>
        <w:tabs>
          <w:tab w:val="num" w:pos="2215"/>
        </w:tabs>
        <w:ind w:left="2215" w:hanging="227"/>
      </w:pPr>
      <w:rPr>
        <w:rFonts w:ascii="Courier New" w:hAnsi="Courier New" w:cs="Courier New" w:hint="default"/>
      </w:rPr>
    </w:lvl>
    <w:lvl w:ilvl="8">
      <w:start w:val="1"/>
      <w:numFmt w:val="bullet"/>
      <w:lvlText w:val=""/>
      <w:lvlJc w:val="left"/>
      <w:pPr>
        <w:tabs>
          <w:tab w:val="num" w:pos="2499"/>
        </w:tabs>
        <w:ind w:left="2499" w:hanging="227"/>
      </w:pPr>
      <w:rPr>
        <w:rFonts w:ascii="Wingdings" w:hAnsi="Wingdings" w:hint="default"/>
      </w:rPr>
    </w:lvl>
  </w:abstractNum>
  <w:abstractNum w:abstractNumId="25" w15:restartNumberingAfterBreak="0">
    <w:nsid w:val="5D7F095C"/>
    <w:multiLevelType w:val="hybridMultilevel"/>
    <w:tmpl w:val="756AEE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DC93C12"/>
    <w:multiLevelType w:val="hybridMultilevel"/>
    <w:tmpl w:val="6B3679B8"/>
    <w:lvl w:ilvl="0" w:tplc="1840B808">
      <w:numFmt w:val="bullet"/>
      <w:lvlText w:val="-"/>
      <w:lvlJc w:val="left"/>
      <w:pPr>
        <w:ind w:left="720" w:hanging="360"/>
      </w:pPr>
      <w:rPr>
        <w:rFonts w:ascii="Century Gothic" w:eastAsiaTheme="minorEastAsia"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08E7AC7"/>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110A4A"/>
    <w:multiLevelType w:val="hybridMultilevel"/>
    <w:tmpl w:val="8799CDA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4571850"/>
    <w:multiLevelType w:val="hybridMultilevel"/>
    <w:tmpl w:val="BCDCD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5D15D8B"/>
    <w:multiLevelType w:val="multilevel"/>
    <w:tmpl w:val="C57CA66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8221AD6"/>
    <w:multiLevelType w:val="hybridMultilevel"/>
    <w:tmpl w:val="7D302EB4"/>
    <w:lvl w:ilvl="0" w:tplc="1840B808">
      <w:numFmt w:val="bullet"/>
      <w:lvlText w:val="-"/>
      <w:lvlJc w:val="left"/>
      <w:pPr>
        <w:ind w:left="720" w:hanging="360"/>
      </w:pPr>
      <w:rPr>
        <w:rFonts w:ascii="Century Gothic" w:eastAsiaTheme="minorEastAsia" w:hAnsi="Century Gothic"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8AD0346"/>
    <w:multiLevelType w:val="hybridMultilevel"/>
    <w:tmpl w:val="C3C85B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B0743E0"/>
    <w:multiLevelType w:val="hybridMultilevel"/>
    <w:tmpl w:val="5866A7C2"/>
    <w:lvl w:ilvl="0" w:tplc="CE08A26A">
      <w:numFmt w:val="bullet"/>
      <w:lvlText w:val="-"/>
      <w:lvlJc w:val="left"/>
      <w:pPr>
        <w:ind w:left="720" w:hanging="360"/>
      </w:pPr>
      <w:rPr>
        <w:rFonts w:ascii="Century Gothic" w:eastAsiaTheme="minorEastAsia"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FCF2E95"/>
    <w:multiLevelType w:val="multilevel"/>
    <w:tmpl w:val="70DC49F8"/>
    <w:lvl w:ilvl="0">
      <w:start w:val="1"/>
      <w:numFmt w:val="decimal"/>
      <w:lvlText w:val="%1."/>
      <w:lvlJc w:val="left"/>
      <w:pPr>
        <w:ind w:left="360" w:hanging="360"/>
      </w:pPr>
      <w:rPr>
        <w:rFonts w:hint="default"/>
      </w:rPr>
    </w:lvl>
    <w:lvl w:ilvl="1">
      <w:numFmt w:val="bullet"/>
      <w:lvlText w:val="-"/>
      <w:lvlJc w:val="left"/>
      <w:pPr>
        <w:ind w:left="792" w:hanging="432"/>
      </w:pPr>
      <w:rPr>
        <w:rFonts w:ascii="Century Gothic" w:eastAsiaTheme="minorEastAsia" w:hAnsi="Century Gothic" w:cstheme="minorBid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1E5220B"/>
    <w:multiLevelType w:val="hybridMultilevel"/>
    <w:tmpl w:val="F2506DB8"/>
    <w:lvl w:ilvl="0" w:tplc="EF169FE0">
      <w:start w:val="1"/>
      <w:numFmt w:val="bullet"/>
      <w:lvlText w:val="-"/>
      <w:lvlJc w:val="left"/>
      <w:pPr>
        <w:ind w:left="720" w:hanging="360"/>
      </w:pPr>
      <w:rPr>
        <w:rFonts w:ascii="Century Gothic" w:eastAsiaTheme="minorEastAsia" w:hAnsi="Century Gothic"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3E978D0"/>
    <w:multiLevelType w:val="hybridMultilevel"/>
    <w:tmpl w:val="87B483A0"/>
    <w:lvl w:ilvl="0" w:tplc="0C090001">
      <w:start w:val="1"/>
      <w:numFmt w:val="bullet"/>
      <w:lvlText w:val=""/>
      <w:lvlJc w:val="left"/>
      <w:pPr>
        <w:ind w:left="1080" w:hanging="72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6DF0834"/>
    <w:multiLevelType w:val="hybridMultilevel"/>
    <w:tmpl w:val="AA12E542"/>
    <w:lvl w:ilvl="0" w:tplc="F7948BA4">
      <w:numFmt w:val="bullet"/>
      <w:lvlText w:val="-"/>
      <w:lvlJc w:val="left"/>
      <w:pPr>
        <w:ind w:left="720" w:hanging="360"/>
      </w:pPr>
      <w:rPr>
        <w:rFonts w:ascii="Century Gothic" w:eastAsiaTheme="minorEastAsia"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D8645BB"/>
    <w:multiLevelType w:val="multilevel"/>
    <w:tmpl w:val="C57CA66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DA043B1"/>
    <w:multiLevelType w:val="hybridMultilevel"/>
    <w:tmpl w:val="B82E3584"/>
    <w:lvl w:ilvl="0" w:tplc="C792B2AA">
      <w:start w:val="4"/>
      <w:numFmt w:val="bullet"/>
      <w:lvlText w:val="-"/>
      <w:lvlJc w:val="left"/>
      <w:pPr>
        <w:ind w:left="720" w:hanging="360"/>
      </w:pPr>
      <w:rPr>
        <w:rFonts w:ascii="Century Gothic" w:eastAsiaTheme="minorEastAsia" w:hAnsi="Century Gothic"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DE34D98"/>
    <w:multiLevelType w:val="hybridMultilevel"/>
    <w:tmpl w:val="6E2617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E4A3687"/>
    <w:multiLevelType w:val="hybridMultilevel"/>
    <w:tmpl w:val="4B92884C"/>
    <w:lvl w:ilvl="0" w:tplc="0BF073C2">
      <w:start w:val="1"/>
      <w:numFmt w:val="bullet"/>
      <w:lvlText w:val="›"/>
      <w:lvlJc w:val="left"/>
      <w:pPr>
        <w:ind w:left="720" w:hanging="360"/>
      </w:pPr>
      <w:rPr>
        <w:rFonts w:ascii="Calibri" w:hAnsi="Calibri" w:hint="default"/>
        <w:color w:val="009F4C"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0"/>
  </w:num>
  <w:num w:numId="2">
    <w:abstractNumId w:val="0"/>
  </w:num>
  <w:num w:numId="3">
    <w:abstractNumId w:val="0"/>
    <w:lvlOverride w:ilvl="0">
      <w:startOverride w:val="1"/>
    </w:lvlOverride>
  </w:num>
  <w:num w:numId="4">
    <w:abstractNumId w:val="22"/>
  </w:num>
  <w:num w:numId="5">
    <w:abstractNumId w:val="24"/>
  </w:num>
  <w:num w:numId="6">
    <w:abstractNumId w:val="27"/>
  </w:num>
  <w:num w:numId="7">
    <w:abstractNumId w:val="39"/>
  </w:num>
  <w:num w:numId="8">
    <w:abstractNumId w:val="41"/>
  </w:num>
  <w:num w:numId="9">
    <w:abstractNumId w:val="33"/>
  </w:num>
  <w:num w:numId="10">
    <w:abstractNumId w:val="36"/>
  </w:num>
  <w:num w:numId="11">
    <w:abstractNumId w:val="21"/>
  </w:num>
  <w:num w:numId="12">
    <w:abstractNumId w:val="35"/>
  </w:num>
  <w:num w:numId="13">
    <w:abstractNumId w:val="31"/>
  </w:num>
  <w:num w:numId="14">
    <w:abstractNumId w:val="29"/>
  </w:num>
  <w:num w:numId="15">
    <w:abstractNumId w:val="10"/>
  </w:num>
  <w:num w:numId="16">
    <w:abstractNumId w:val="25"/>
  </w:num>
  <w:num w:numId="17">
    <w:abstractNumId w:val="2"/>
  </w:num>
  <w:num w:numId="18">
    <w:abstractNumId w:val="12"/>
  </w:num>
  <w:num w:numId="19">
    <w:abstractNumId w:val="8"/>
  </w:num>
  <w:num w:numId="20">
    <w:abstractNumId w:val="19"/>
  </w:num>
  <w:num w:numId="21">
    <w:abstractNumId w:val="34"/>
  </w:num>
  <w:num w:numId="22">
    <w:abstractNumId w:val="1"/>
  </w:num>
  <w:num w:numId="23">
    <w:abstractNumId w:val="30"/>
  </w:num>
  <w:num w:numId="24">
    <w:abstractNumId w:val="17"/>
  </w:num>
  <w:num w:numId="25">
    <w:abstractNumId w:val="14"/>
  </w:num>
  <w:num w:numId="26">
    <w:abstractNumId w:val="38"/>
  </w:num>
  <w:num w:numId="27">
    <w:abstractNumId w:val="28"/>
  </w:num>
  <w:num w:numId="28">
    <w:abstractNumId w:val="13"/>
  </w:num>
  <w:num w:numId="29">
    <w:abstractNumId w:val="32"/>
  </w:num>
  <w:num w:numId="30">
    <w:abstractNumId w:val="24"/>
  </w:num>
  <w:num w:numId="31">
    <w:abstractNumId w:val="23"/>
  </w:num>
  <w:num w:numId="32">
    <w:abstractNumId w:val="4"/>
  </w:num>
  <w:num w:numId="33">
    <w:abstractNumId w:val="9"/>
  </w:num>
  <w:num w:numId="34">
    <w:abstractNumId w:val="6"/>
  </w:num>
  <w:num w:numId="35">
    <w:abstractNumId w:val="18"/>
  </w:num>
  <w:num w:numId="36">
    <w:abstractNumId w:val="26"/>
  </w:num>
  <w:num w:numId="37">
    <w:abstractNumId w:val="16"/>
  </w:num>
  <w:num w:numId="38">
    <w:abstractNumId w:val="40"/>
  </w:num>
  <w:num w:numId="39">
    <w:abstractNumId w:val="7"/>
  </w:num>
  <w:num w:numId="40">
    <w:abstractNumId w:val="3"/>
  </w:num>
  <w:num w:numId="41">
    <w:abstractNumId w:val="11"/>
  </w:num>
  <w:num w:numId="42">
    <w:abstractNumId w:val="15"/>
  </w:num>
  <w:num w:numId="43">
    <w:abstractNumId w:val="5"/>
  </w:num>
  <w:num w:numId="44">
    <w:abstractNumId w:val="3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305"/>
    <w:rsid w:val="000001DB"/>
    <w:rsid w:val="00000283"/>
    <w:rsid w:val="0000035E"/>
    <w:rsid w:val="000008A9"/>
    <w:rsid w:val="00001760"/>
    <w:rsid w:val="00001921"/>
    <w:rsid w:val="00001A33"/>
    <w:rsid w:val="00001B4E"/>
    <w:rsid w:val="00002726"/>
    <w:rsid w:val="00002C58"/>
    <w:rsid w:val="00002CF3"/>
    <w:rsid w:val="00002E3F"/>
    <w:rsid w:val="00002E6F"/>
    <w:rsid w:val="00002F1F"/>
    <w:rsid w:val="0000314F"/>
    <w:rsid w:val="000033F8"/>
    <w:rsid w:val="000038A0"/>
    <w:rsid w:val="00004C7D"/>
    <w:rsid w:val="00005724"/>
    <w:rsid w:val="00005C50"/>
    <w:rsid w:val="00005E15"/>
    <w:rsid w:val="00006518"/>
    <w:rsid w:val="0000653B"/>
    <w:rsid w:val="00006CBC"/>
    <w:rsid w:val="00006EE6"/>
    <w:rsid w:val="00006EFB"/>
    <w:rsid w:val="0000795A"/>
    <w:rsid w:val="00010C55"/>
    <w:rsid w:val="00010DDD"/>
    <w:rsid w:val="0001139E"/>
    <w:rsid w:val="0001176F"/>
    <w:rsid w:val="00011894"/>
    <w:rsid w:val="00011A79"/>
    <w:rsid w:val="000131D4"/>
    <w:rsid w:val="0001352E"/>
    <w:rsid w:val="00013B37"/>
    <w:rsid w:val="00013CFD"/>
    <w:rsid w:val="00013D0B"/>
    <w:rsid w:val="00013FCB"/>
    <w:rsid w:val="00014AD0"/>
    <w:rsid w:val="00014B0A"/>
    <w:rsid w:val="00014E92"/>
    <w:rsid w:val="00014FDE"/>
    <w:rsid w:val="0001563F"/>
    <w:rsid w:val="00016178"/>
    <w:rsid w:val="00016188"/>
    <w:rsid w:val="000164D6"/>
    <w:rsid w:val="000169F7"/>
    <w:rsid w:val="00016BE0"/>
    <w:rsid w:val="000172B6"/>
    <w:rsid w:val="000177A3"/>
    <w:rsid w:val="00017947"/>
    <w:rsid w:val="0001795F"/>
    <w:rsid w:val="000179E7"/>
    <w:rsid w:val="00020764"/>
    <w:rsid w:val="00020B7B"/>
    <w:rsid w:val="00020DE8"/>
    <w:rsid w:val="00020EF2"/>
    <w:rsid w:val="00021400"/>
    <w:rsid w:val="000218DB"/>
    <w:rsid w:val="00021B1A"/>
    <w:rsid w:val="000225ED"/>
    <w:rsid w:val="00022AFE"/>
    <w:rsid w:val="00022C13"/>
    <w:rsid w:val="00022E7E"/>
    <w:rsid w:val="00022F6B"/>
    <w:rsid w:val="0002309A"/>
    <w:rsid w:val="000236C1"/>
    <w:rsid w:val="00023A10"/>
    <w:rsid w:val="000243E4"/>
    <w:rsid w:val="0002490A"/>
    <w:rsid w:val="00024F38"/>
    <w:rsid w:val="000254EC"/>
    <w:rsid w:val="00025716"/>
    <w:rsid w:val="00025868"/>
    <w:rsid w:val="00025EF2"/>
    <w:rsid w:val="000264FD"/>
    <w:rsid w:val="000268B4"/>
    <w:rsid w:val="000269D9"/>
    <w:rsid w:val="00027118"/>
    <w:rsid w:val="00027492"/>
    <w:rsid w:val="0002749B"/>
    <w:rsid w:val="000275BA"/>
    <w:rsid w:val="00027651"/>
    <w:rsid w:val="00027DB8"/>
    <w:rsid w:val="00030B86"/>
    <w:rsid w:val="00030E96"/>
    <w:rsid w:val="000313E3"/>
    <w:rsid w:val="00031985"/>
    <w:rsid w:val="00031FBC"/>
    <w:rsid w:val="00032470"/>
    <w:rsid w:val="00032AFB"/>
    <w:rsid w:val="00032C36"/>
    <w:rsid w:val="00033362"/>
    <w:rsid w:val="0003427C"/>
    <w:rsid w:val="000345CD"/>
    <w:rsid w:val="00034690"/>
    <w:rsid w:val="000347D7"/>
    <w:rsid w:val="00034D3F"/>
    <w:rsid w:val="00034EC7"/>
    <w:rsid w:val="00035058"/>
    <w:rsid w:val="000351DA"/>
    <w:rsid w:val="00035570"/>
    <w:rsid w:val="000356FE"/>
    <w:rsid w:val="00035EB0"/>
    <w:rsid w:val="00035FC1"/>
    <w:rsid w:val="00036079"/>
    <w:rsid w:val="0003646C"/>
    <w:rsid w:val="00036E46"/>
    <w:rsid w:val="00037522"/>
    <w:rsid w:val="00037A11"/>
    <w:rsid w:val="00040588"/>
    <w:rsid w:val="00040BC9"/>
    <w:rsid w:val="000419EE"/>
    <w:rsid w:val="00042CC3"/>
    <w:rsid w:val="00043772"/>
    <w:rsid w:val="00043FDB"/>
    <w:rsid w:val="00044F10"/>
    <w:rsid w:val="00044F61"/>
    <w:rsid w:val="00044FD7"/>
    <w:rsid w:val="00044FF8"/>
    <w:rsid w:val="00045485"/>
    <w:rsid w:val="00045A27"/>
    <w:rsid w:val="00047063"/>
    <w:rsid w:val="0004792E"/>
    <w:rsid w:val="00047BEA"/>
    <w:rsid w:val="00047F6A"/>
    <w:rsid w:val="000500C0"/>
    <w:rsid w:val="00050132"/>
    <w:rsid w:val="00050975"/>
    <w:rsid w:val="00050BCE"/>
    <w:rsid w:val="00050D06"/>
    <w:rsid w:val="00050D26"/>
    <w:rsid w:val="00050F12"/>
    <w:rsid w:val="0005214B"/>
    <w:rsid w:val="000524C3"/>
    <w:rsid w:val="00052960"/>
    <w:rsid w:val="00052A08"/>
    <w:rsid w:val="000530CB"/>
    <w:rsid w:val="000534A0"/>
    <w:rsid w:val="0005350D"/>
    <w:rsid w:val="00053618"/>
    <w:rsid w:val="0005383C"/>
    <w:rsid w:val="00053CB1"/>
    <w:rsid w:val="00054402"/>
    <w:rsid w:val="000545AE"/>
    <w:rsid w:val="0005482A"/>
    <w:rsid w:val="00054873"/>
    <w:rsid w:val="00054BD4"/>
    <w:rsid w:val="00054DBF"/>
    <w:rsid w:val="00054EE9"/>
    <w:rsid w:val="0005538B"/>
    <w:rsid w:val="000557F8"/>
    <w:rsid w:val="00055AB9"/>
    <w:rsid w:val="00056ACE"/>
    <w:rsid w:val="00056BA2"/>
    <w:rsid w:val="00056ECD"/>
    <w:rsid w:val="00056F4E"/>
    <w:rsid w:val="00056FD1"/>
    <w:rsid w:val="0005712A"/>
    <w:rsid w:val="000603EF"/>
    <w:rsid w:val="00060578"/>
    <w:rsid w:val="000605B4"/>
    <w:rsid w:val="000609DA"/>
    <w:rsid w:val="00060FDF"/>
    <w:rsid w:val="00061450"/>
    <w:rsid w:val="00061672"/>
    <w:rsid w:val="00061EF7"/>
    <w:rsid w:val="000621E1"/>
    <w:rsid w:val="0006256A"/>
    <w:rsid w:val="00062BBE"/>
    <w:rsid w:val="0006309A"/>
    <w:rsid w:val="000634E4"/>
    <w:rsid w:val="00063784"/>
    <w:rsid w:val="0006394D"/>
    <w:rsid w:val="00063F37"/>
    <w:rsid w:val="00063F40"/>
    <w:rsid w:val="000649D4"/>
    <w:rsid w:val="00064AA1"/>
    <w:rsid w:val="00064B8D"/>
    <w:rsid w:val="00064DB4"/>
    <w:rsid w:val="00064EF9"/>
    <w:rsid w:val="00064FD9"/>
    <w:rsid w:val="00065574"/>
    <w:rsid w:val="0006567D"/>
    <w:rsid w:val="00065AF5"/>
    <w:rsid w:val="00065B74"/>
    <w:rsid w:val="00065CC2"/>
    <w:rsid w:val="00065CC9"/>
    <w:rsid w:val="00065FC7"/>
    <w:rsid w:val="00065FDA"/>
    <w:rsid w:val="0006616A"/>
    <w:rsid w:val="00066184"/>
    <w:rsid w:val="0006633F"/>
    <w:rsid w:val="00066785"/>
    <w:rsid w:val="000667C5"/>
    <w:rsid w:val="00066AFD"/>
    <w:rsid w:val="00067666"/>
    <w:rsid w:val="00067774"/>
    <w:rsid w:val="00067E17"/>
    <w:rsid w:val="00067F23"/>
    <w:rsid w:val="00070980"/>
    <w:rsid w:val="00072119"/>
    <w:rsid w:val="0007277C"/>
    <w:rsid w:val="000729D0"/>
    <w:rsid w:val="00072B00"/>
    <w:rsid w:val="00072DB0"/>
    <w:rsid w:val="00073ADE"/>
    <w:rsid w:val="00073BE7"/>
    <w:rsid w:val="00073F3B"/>
    <w:rsid w:val="0007400C"/>
    <w:rsid w:val="00074BF1"/>
    <w:rsid w:val="00074C3E"/>
    <w:rsid w:val="00074E39"/>
    <w:rsid w:val="00074E68"/>
    <w:rsid w:val="0007518A"/>
    <w:rsid w:val="000753D8"/>
    <w:rsid w:val="0007570D"/>
    <w:rsid w:val="00075A44"/>
    <w:rsid w:val="00075BF0"/>
    <w:rsid w:val="00076610"/>
    <w:rsid w:val="00076985"/>
    <w:rsid w:val="000771B4"/>
    <w:rsid w:val="00077362"/>
    <w:rsid w:val="00077D4B"/>
    <w:rsid w:val="00077D5A"/>
    <w:rsid w:val="000803E7"/>
    <w:rsid w:val="0008058F"/>
    <w:rsid w:val="00080844"/>
    <w:rsid w:val="000808F3"/>
    <w:rsid w:val="00080B0F"/>
    <w:rsid w:val="00080CCC"/>
    <w:rsid w:val="00080E66"/>
    <w:rsid w:val="00081091"/>
    <w:rsid w:val="000810C4"/>
    <w:rsid w:val="000812BB"/>
    <w:rsid w:val="0008156C"/>
    <w:rsid w:val="00081589"/>
    <w:rsid w:val="000816ED"/>
    <w:rsid w:val="0008170B"/>
    <w:rsid w:val="00081EAB"/>
    <w:rsid w:val="00081ED0"/>
    <w:rsid w:val="00082391"/>
    <w:rsid w:val="000833DF"/>
    <w:rsid w:val="00083426"/>
    <w:rsid w:val="000836FB"/>
    <w:rsid w:val="00083E97"/>
    <w:rsid w:val="00083F7A"/>
    <w:rsid w:val="00084071"/>
    <w:rsid w:val="00084462"/>
    <w:rsid w:val="0008511D"/>
    <w:rsid w:val="00085491"/>
    <w:rsid w:val="000854C4"/>
    <w:rsid w:val="00085D5D"/>
    <w:rsid w:val="0008632A"/>
    <w:rsid w:val="00086702"/>
    <w:rsid w:val="00086E3A"/>
    <w:rsid w:val="0008744C"/>
    <w:rsid w:val="00087CF8"/>
    <w:rsid w:val="00087EE7"/>
    <w:rsid w:val="000905F2"/>
    <w:rsid w:val="00090851"/>
    <w:rsid w:val="000909E8"/>
    <w:rsid w:val="00090BFF"/>
    <w:rsid w:val="0009109B"/>
    <w:rsid w:val="00091803"/>
    <w:rsid w:val="000918A4"/>
    <w:rsid w:val="00091AAC"/>
    <w:rsid w:val="00092037"/>
    <w:rsid w:val="00092749"/>
    <w:rsid w:val="000931F4"/>
    <w:rsid w:val="00093648"/>
    <w:rsid w:val="0009364D"/>
    <w:rsid w:val="00093860"/>
    <w:rsid w:val="00093861"/>
    <w:rsid w:val="00093B4D"/>
    <w:rsid w:val="00093F72"/>
    <w:rsid w:val="00094B2B"/>
    <w:rsid w:val="00094DC4"/>
    <w:rsid w:val="000957E3"/>
    <w:rsid w:val="00095CB5"/>
    <w:rsid w:val="00096287"/>
    <w:rsid w:val="000962BE"/>
    <w:rsid w:val="0009662A"/>
    <w:rsid w:val="00096D71"/>
    <w:rsid w:val="000A00D4"/>
    <w:rsid w:val="000A08D9"/>
    <w:rsid w:val="000A0A48"/>
    <w:rsid w:val="000A0CC3"/>
    <w:rsid w:val="000A0E4E"/>
    <w:rsid w:val="000A0F21"/>
    <w:rsid w:val="000A1000"/>
    <w:rsid w:val="000A128C"/>
    <w:rsid w:val="000A19E5"/>
    <w:rsid w:val="000A253B"/>
    <w:rsid w:val="000A290B"/>
    <w:rsid w:val="000A2977"/>
    <w:rsid w:val="000A36EE"/>
    <w:rsid w:val="000A3A5E"/>
    <w:rsid w:val="000A40DE"/>
    <w:rsid w:val="000A469B"/>
    <w:rsid w:val="000A4866"/>
    <w:rsid w:val="000A499C"/>
    <w:rsid w:val="000A4EFA"/>
    <w:rsid w:val="000A5115"/>
    <w:rsid w:val="000A5F24"/>
    <w:rsid w:val="000A64E5"/>
    <w:rsid w:val="000A69E9"/>
    <w:rsid w:val="000A6A78"/>
    <w:rsid w:val="000A6C3D"/>
    <w:rsid w:val="000A6DAD"/>
    <w:rsid w:val="000A71AE"/>
    <w:rsid w:val="000A74F7"/>
    <w:rsid w:val="000A796F"/>
    <w:rsid w:val="000A7CF3"/>
    <w:rsid w:val="000A7E15"/>
    <w:rsid w:val="000B01DA"/>
    <w:rsid w:val="000B0EDD"/>
    <w:rsid w:val="000B1528"/>
    <w:rsid w:val="000B1657"/>
    <w:rsid w:val="000B1BE6"/>
    <w:rsid w:val="000B2165"/>
    <w:rsid w:val="000B220F"/>
    <w:rsid w:val="000B2245"/>
    <w:rsid w:val="000B2591"/>
    <w:rsid w:val="000B2596"/>
    <w:rsid w:val="000B2D42"/>
    <w:rsid w:val="000B3185"/>
    <w:rsid w:val="000B32BA"/>
    <w:rsid w:val="000B3E9C"/>
    <w:rsid w:val="000B4041"/>
    <w:rsid w:val="000B48FD"/>
    <w:rsid w:val="000B4921"/>
    <w:rsid w:val="000B4AC3"/>
    <w:rsid w:val="000B4C62"/>
    <w:rsid w:val="000B4D4A"/>
    <w:rsid w:val="000B4DB8"/>
    <w:rsid w:val="000B52A3"/>
    <w:rsid w:val="000B56BB"/>
    <w:rsid w:val="000B58C0"/>
    <w:rsid w:val="000B5B04"/>
    <w:rsid w:val="000B5B5B"/>
    <w:rsid w:val="000B6180"/>
    <w:rsid w:val="000B6530"/>
    <w:rsid w:val="000B6BF9"/>
    <w:rsid w:val="000B6F18"/>
    <w:rsid w:val="000B6FC4"/>
    <w:rsid w:val="000B70C7"/>
    <w:rsid w:val="000B7401"/>
    <w:rsid w:val="000B7649"/>
    <w:rsid w:val="000B7754"/>
    <w:rsid w:val="000B7D75"/>
    <w:rsid w:val="000C025B"/>
    <w:rsid w:val="000C03DB"/>
    <w:rsid w:val="000C0439"/>
    <w:rsid w:val="000C06BD"/>
    <w:rsid w:val="000C0A47"/>
    <w:rsid w:val="000C0E0B"/>
    <w:rsid w:val="000C1966"/>
    <w:rsid w:val="000C2542"/>
    <w:rsid w:val="000C2679"/>
    <w:rsid w:val="000C2749"/>
    <w:rsid w:val="000C359A"/>
    <w:rsid w:val="000C46D3"/>
    <w:rsid w:val="000C4804"/>
    <w:rsid w:val="000C4D34"/>
    <w:rsid w:val="000C4E1A"/>
    <w:rsid w:val="000C4EA5"/>
    <w:rsid w:val="000C51FD"/>
    <w:rsid w:val="000C54E8"/>
    <w:rsid w:val="000C5531"/>
    <w:rsid w:val="000C55EA"/>
    <w:rsid w:val="000C5CA8"/>
    <w:rsid w:val="000C621A"/>
    <w:rsid w:val="000C752F"/>
    <w:rsid w:val="000C775C"/>
    <w:rsid w:val="000C7A20"/>
    <w:rsid w:val="000D03E9"/>
    <w:rsid w:val="000D0933"/>
    <w:rsid w:val="000D0A11"/>
    <w:rsid w:val="000D0BD5"/>
    <w:rsid w:val="000D13FF"/>
    <w:rsid w:val="000D2059"/>
    <w:rsid w:val="000D27B6"/>
    <w:rsid w:val="000D2997"/>
    <w:rsid w:val="000D2CA0"/>
    <w:rsid w:val="000D2CC5"/>
    <w:rsid w:val="000D2CCC"/>
    <w:rsid w:val="000D2E4F"/>
    <w:rsid w:val="000D342B"/>
    <w:rsid w:val="000D38EB"/>
    <w:rsid w:val="000D4379"/>
    <w:rsid w:val="000D43B6"/>
    <w:rsid w:val="000D4E9C"/>
    <w:rsid w:val="000D506D"/>
    <w:rsid w:val="000D5162"/>
    <w:rsid w:val="000D5179"/>
    <w:rsid w:val="000D5184"/>
    <w:rsid w:val="000D52AD"/>
    <w:rsid w:val="000D569B"/>
    <w:rsid w:val="000D569D"/>
    <w:rsid w:val="000D57FB"/>
    <w:rsid w:val="000D595C"/>
    <w:rsid w:val="000D5E96"/>
    <w:rsid w:val="000D6C83"/>
    <w:rsid w:val="000D6CA4"/>
    <w:rsid w:val="000D6D0F"/>
    <w:rsid w:val="000D7543"/>
    <w:rsid w:val="000D7C6B"/>
    <w:rsid w:val="000E0127"/>
    <w:rsid w:val="000E01D7"/>
    <w:rsid w:val="000E047E"/>
    <w:rsid w:val="000E09F1"/>
    <w:rsid w:val="000E1322"/>
    <w:rsid w:val="000E16EE"/>
    <w:rsid w:val="000E175B"/>
    <w:rsid w:val="000E18B3"/>
    <w:rsid w:val="000E1971"/>
    <w:rsid w:val="000E1B3B"/>
    <w:rsid w:val="000E1D43"/>
    <w:rsid w:val="000E30C1"/>
    <w:rsid w:val="000E3154"/>
    <w:rsid w:val="000E38C1"/>
    <w:rsid w:val="000E3D2F"/>
    <w:rsid w:val="000E4089"/>
    <w:rsid w:val="000E4540"/>
    <w:rsid w:val="000E4574"/>
    <w:rsid w:val="000E465B"/>
    <w:rsid w:val="000E4ADB"/>
    <w:rsid w:val="000E535C"/>
    <w:rsid w:val="000E577C"/>
    <w:rsid w:val="000E59F1"/>
    <w:rsid w:val="000E6055"/>
    <w:rsid w:val="000E6581"/>
    <w:rsid w:val="000E679A"/>
    <w:rsid w:val="000E6803"/>
    <w:rsid w:val="000E6ADA"/>
    <w:rsid w:val="000E7031"/>
    <w:rsid w:val="000E715E"/>
    <w:rsid w:val="000E7230"/>
    <w:rsid w:val="000E7338"/>
    <w:rsid w:val="000E7403"/>
    <w:rsid w:val="000E75FE"/>
    <w:rsid w:val="000F00DF"/>
    <w:rsid w:val="000F07CE"/>
    <w:rsid w:val="000F07E5"/>
    <w:rsid w:val="000F095F"/>
    <w:rsid w:val="000F1719"/>
    <w:rsid w:val="000F1E87"/>
    <w:rsid w:val="000F211D"/>
    <w:rsid w:val="000F2235"/>
    <w:rsid w:val="000F2ACD"/>
    <w:rsid w:val="000F2D69"/>
    <w:rsid w:val="000F2F10"/>
    <w:rsid w:val="000F3418"/>
    <w:rsid w:val="000F3AF9"/>
    <w:rsid w:val="000F4011"/>
    <w:rsid w:val="000F4152"/>
    <w:rsid w:val="000F430C"/>
    <w:rsid w:val="000F44D4"/>
    <w:rsid w:val="000F461F"/>
    <w:rsid w:val="000F494D"/>
    <w:rsid w:val="000F5C1C"/>
    <w:rsid w:val="000F66FB"/>
    <w:rsid w:val="000F693F"/>
    <w:rsid w:val="000F6AA4"/>
    <w:rsid w:val="000F7156"/>
    <w:rsid w:val="000F71AD"/>
    <w:rsid w:val="000F7278"/>
    <w:rsid w:val="000F72F7"/>
    <w:rsid w:val="000F79EB"/>
    <w:rsid w:val="0010003A"/>
    <w:rsid w:val="00100726"/>
    <w:rsid w:val="001008B3"/>
    <w:rsid w:val="00101267"/>
    <w:rsid w:val="00101514"/>
    <w:rsid w:val="00101ABC"/>
    <w:rsid w:val="00101C82"/>
    <w:rsid w:val="00101FA1"/>
    <w:rsid w:val="00102678"/>
    <w:rsid w:val="00102C53"/>
    <w:rsid w:val="00102E6F"/>
    <w:rsid w:val="0010308C"/>
    <w:rsid w:val="001032D9"/>
    <w:rsid w:val="001034DB"/>
    <w:rsid w:val="00103A05"/>
    <w:rsid w:val="00103A3D"/>
    <w:rsid w:val="00103DB6"/>
    <w:rsid w:val="00103DB7"/>
    <w:rsid w:val="0010400E"/>
    <w:rsid w:val="0010425D"/>
    <w:rsid w:val="001052C8"/>
    <w:rsid w:val="00105F91"/>
    <w:rsid w:val="00106018"/>
    <w:rsid w:val="0010614F"/>
    <w:rsid w:val="001061AD"/>
    <w:rsid w:val="001062DC"/>
    <w:rsid w:val="00106B23"/>
    <w:rsid w:val="00106F3F"/>
    <w:rsid w:val="00107064"/>
    <w:rsid w:val="00107339"/>
    <w:rsid w:val="001076F7"/>
    <w:rsid w:val="001100AB"/>
    <w:rsid w:val="0011018A"/>
    <w:rsid w:val="001108C7"/>
    <w:rsid w:val="00110BE0"/>
    <w:rsid w:val="00110CEB"/>
    <w:rsid w:val="001110BF"/>
    <w:rsid w:val="001115FB"/>
    <w:rsid w:val="001116C5"/>
    <w:rsid w:val="0011181F"/>
    <w:rsid w:val="001119A4"/>
    <w:rsid w:val="001119D4"/>
    <w:rsid w:val="00111BC0"/>
    <w:rsid w:val="00112060"/>
    <w:rsid w:val="001122B4"/>
    <w:rsid w:val="0011275E"/>
    <w:rsid w:val="001135FA"/>
    <w:rsid w:val="00113A56"/>
    <w:rsid w:val="00113B95"/>
    <w:rsid w:val="00114164"/>
    <w:rsid w:val="001142A0"/>
    <w:rsid w:val="001145E3"/>
    <w:rsid w:val="00114A02"/>
    <w:rsid w:val="00114CCA"/>
    <w:rsid w:val="00114EE6"/>
    <w:rsid w:val="0011538C"/>
    <w:rsid w:val="001154BB"/>
    <w:rsid w:val="001158C6"/>
    <w:rsid w:val="00115CE2"/>
    <w:rsid w:val="00115FBE"/>
    <w:rsid w:val="00117211"/>
    <w:rsid w:val="00117324"/>
    <w:rsid w:val="001174FB"/>
    <w:rsid w:val="00117B8E"/>
    <w:rsid w:val="00120F65"/>
    <w:rsid w:val="00121866"/>
    <w:rsid w:val="001218EC"/>
    <w:rsid w:val="00121D17"/>
    <w:rsid w:val="001221AE"/>
    <w:rsid w:val="001221C2"/>
    <w:rsid w:val="00122747"/>
    <w:rsid w:val="00122AC7"/>
    <w:rsid w:val="00122C4F"/>
    <w:rsid w:val="001238DA"/>
    <w:rsid w:val="00123DA2"/>
    <w:rsid w:val="00124094"/>
    <w:rsid w:val="0012521D"/>
    <w:rsid w:val="0012521E"/>
    <w:rsid w:val="001257D5"/>
    <w:rsid w:val="00125957"/>
    <w:rsid w:val="00125AC2"/>
    <w:rsid w:val="00126036"/>
    <w:rsid w:val="00126308"/>
    <w:rsid w:val="00126C62"/>
    <w:rsid w:val="001273A6"/>
    <w:rsid w:val="00127A64"/>
    <w:rsid w:val="0013092B"/>
    <w:rsid w:val="00130C5E"/>
    <w:rsid w:val="00130D25"/>
    <w:rsid w:val="00130D7A"/>
    <w:rsid w:val="00130ED3"/>
    <w:rsid w:val="00131218"/>
    <w:rsid w:val="00131848"/>
    <w:rsid w:val="00131BC3"/>
    <w:rsid w:val="001321ED"/>
    <w:rsid w:val="00132288"/>
    <w:rsid w:val="00132B74"/>
    <w:rsid w:val="00132E22"/>
    <w:rsid w:val="001337A1"/>
    <w:rsid w:val="00133BF1"/>
    <w:rsid w:val="00133CCF"/>
    <w:rsid w:val="00133D93"/>
    <w:rsid w:val="001345ED"/>
    <w:rsid w:val="00134746"/>
    <w:rsid w:val="0013584A"/>
    <w:rsid w:val="00135C0D"/>
    <w:rsid w:val="00135E00"/>
    <w:rsid w:val="0013610D"/>
    <w:rsid w:val="001368E7"/>
    <w:rsid w:val="001369D4"/>
    <w:rsid w:val="00136EE1"/>
    <w:rsid w:val="00137298"/>
    <w:rsid w:val="00137541"/>
    <w:rsid w:val="001404B5"/>
    <w:rsid w:val="00141154"/>
    <w:rsid w:val="001415DD"/>
    <w:rsid w:val="0014169C"/>
    <w:rsid w:val="001422EB"/>
    <w:rsid w:val="00142345"/>
    <w:rsid w:val="001423A9"/>
    <w:rsid w:val="00142585"/>
    <w:rsid w:val="00142BE6"/>
    <w:rsid w:val="00143562"/>
    <w:rsid w:val="0014361C"/>
    <w:rsid w:val="00143675"/>
    <w:rsid w:val="00143A36"/>
    <w:rsid w:val="00143AD1"/>
    <w:rsid w:val="00143E61"/>
    <w:rsid w:val="00143E98"/>
    <w:rsid w:val="00144097"/>
    <w:rsid w:val="001442C8"/>
    <w:rsid w:val="00144A79"/>
    <w:rsid w:val="00145953"/>
    <w:rsid w:val="00145AA5"/>
    <w:rsid w:val="00145ACD"/>
    <w:rsid w:val="00145B45"/>
    <w:rsid w:val="00145C81"/>
    <w:rsid w:val="001462E0"/>
    <w:rsid w:val="001467B9"/>
    <w:rsid w:val="001467F3"/>
    <w:rsid w:val="00146D14"/>
    <w:rsid w:val="00147010"/>
    <w:rsid w:val="00147215"/>
    <w:rsid w:val="00147908"/>
    <w:rsid w:val="00147C9C"/>
    <w:rsid w:val="00147D1E"/>
    <w:rsid w:val="001500B1"/>
    <w:rsid w:val="0015011D"/>
    <w:rsid w:val="001501A5"/>
    <w:rsid w:val="001501AE"/>
    <w:rsid w:val="00150312"/>
    <w:rsid w:val="00150625"/>
    <w:rsid w:val="001510F0"/>
    <w:rsid w:val="001519A7"/>
    <w:rsid w:val="00151AC5"/>
    <w:rsid w:val="0015227A"/>
    <w:rsid w:val="001528D0"/>
    <w:rsid w:val="00152EB3"/>
    <w:rsid w:val="00152EE3"/>
    <w:rsid w:val="00152FD9"/>
    <w:rsid w:val="0015311A"/>
    <w:rsid w:val="00153154"/>
    <w:rsid w:val="00153173"/>
    <w:rsid w:val="0015353D"/>
    <w:rsid w:val="0015373E"/>
    <w:rsid w:val="0015396A"/>
    <w:rsid w:val="00153A7C"/>
    <w:rsid w:val="00153CFA"/>
    <w:rsid w:val="00153CFE"/>
    <w:rsid w:val="0015481D"/>
    <w:rsid w:val="0015578B"/>
    <w:rsid w:val="00155C05"/>
    <w:rsid w:val="00155D63"/>
    <w:rsid w:val="00155E1C"/>
    <w:rsid w:val="0015661C"/>
    <w:rsid w:val="00156887"/>
    <w:rsid w:val="00156D08"/>
    <w:rsid w:val="001575C5"/>
    <w:rsid w:val="0015761D"/>
    <w:rsid w:val="00157E7A"/>
    <w:rsid w:val="00157FE0"/>
    <w:rsid w:val="0016077E"/>
    <w:rsid w:val="00160836"/>
    <w:rsid w:val="00160A9D"/>
    <w:rsid w:val="00160C5D"/>
    <w:rsid w:val="00161801"/>
    <w:rsid w:val="00161C98"/>
    <w:rsid w:val="0016271D"/>
    <w:rsid w:val="00162B95"/>
    <w:rsid w:val="00162CE3"/>
    <w:rsid w:val="0016363F"/>
    <w:rsid w:val="00163CBC"/>
    <w:rsid w:val="0016405F"/>
    <w:rsid w:val="00164690"/>
    <w:rsid w:val="001647F8"/>
    <w:rsid w:val="00164A4E"/>
    <w:rsid w:val="00164B53"/>
    <w:rsid w:val="00164CD1"/>
    <w:rsid w:val="00164D59"/>
    <w:rsid w:val="001652AA"/>
    <w:rsid w:val="0016530E"/>
    <w:rsid w:val="001657F8"/>
    <w:rsid w:val="00165A4B"/>
    <w:rsid w:val="00165B20"/>
    <w:rsid w:val="00165DF5"/>
    <w:rsid w:val="001663C2"/>
    <w:rsid w:val="0016652A"/>
    <w:rsid w:val="0016655B"/>
    <w:rsid w:val="00166B05"/>
    <w:rsid w:val="0016702B"/>
    <w:rsid w:val="001670E5"/>
    <w:rsid w:val="0017033C"/>
    <w:rsid w:val="00170A02"/>
    <w:rsid w:val="00170A1D"/>
    <w:rsid w:val="00170C6D"/>
    <w:rsid w:val="001710C7"/>
    <w:rsid w:val="00171751"/>
    <w:rsid w:val="0017201E"/>
    <w:rsid w:val="00172115"/>
    <w:rsid w:val="001721EB"/>
    <w:rsid w:val="00172634"/>
    <w:rsid w:val="001726B4"/>
    <w:rsid w:val="00172720"/>
    <w:rsid w:val="00172F4A"/>
    <w:rsid w:val="00173BD4"/>
    <w:rsid w:val="00174B06"/>
    <w:rsid w:val="00174BFD"/>
    <w:rsid w:val="00174E6D"/>
    <w:rsid w:val="00175252"/>
    <w:rsid w:val="001755CB"/>
    <w:rsid w:val="00175761"/>
    <w:rsid w:val="00175A40"/>
    <w:rsid w:val="00175CD0"/>
    <w:rsid w:val="001766DC"/>
    <w:rsid w:val="00176716"/>
    <w:rsid w:val="00176C1E"/>
    <w:rsid w:val="00176D66"/>
    <w:rsid w:val="00176E67"/>
    <w:rsid w:val="00177A66"/>
    <w:rsid w:val="001804B1"/>
    <w:rsid w:val="00180789"/>
    <w:rsid w:val="00180966"/>
    <w:rsid w:val="00180AD9"/>
    <w:rsid w:val="00180BBF"/>
    <w:rsid w:val="00181C8D"/>
    <w:rsid w:val="0018260B"/>
    <w:rsid w:val="00182790"/>
    <w:rsid w:val="001830C4"/>
    <w:rsid w:val="001831C3"/>
    <w:rsid w:val="00183E34"/>
    <w:rsid w:val="0018411D"/>
    <w:rsid w:val="0018452A"/>
    <w:rsid w:val="00184951"/>
    <w:rsid w:val="00184E68"/>
    <w:rsid w:val="00184E84"/>
    <w:rsid w:val="00184F3A"/>
    <w:rsid w:val="001856CC"/>
    <w:rsid w:val="001857B4"/>
    <w:rsid w:val="001857E5"/>
    <w:rsid w:val="00185A92"/>
    <w:rsid w:val="00185CB4"/>
    <w:rsid w:val="00186614"/>
    <w:rsid w:val="00186662"/>
    <w:rsid w:val="00186685"/>
    <w:rsid w:val="00187750"/>
    <w:rsid w:val="001878D8"/>
    <w:rsid w:val="00187D70"/>
    <w:rsid w:val="001903A3"/>
    <w:rsid w:val="001908AF"/>
    <w:rsid w:val="00190A4F"/>
    <w:rsid w:val="0019151D"/>
    <w:rsid w:val="001915CB"/>
    <w:rsid w:val="00191789"/>
    <w:rsid w:val="001924D4"/>
    <w:rsid w:val="001926E3"/>
    <w:rsid w:val="00192813"/>
    <w:rsid w:val="001929C0"/>
    <w:rsid w:val="00192A9E"/>
    <w:rsid w:val="00192CB0"/>
    <w:rsid w:val="00193332"/>
    <w:rsid w:val="001939EB"/>
    <w:rsid w:val="00193B54"/>
    <w:rsid w:val="00193C96"/>
    <w:rsid w:val="00193F56"/>
    <w:rsid w:val="001944EB"/>
    <w:rsid w:val="0019456C"/>
    <w:rsid w:val="001947D2"/>
    <w:rsid w:val="001949CF"/>
    <w:rsid w:val="00194B50"/>
    <w:rsid w:val="00195913"/>
    <w:rsid w:val="00195ACE"/>
    <w:rsid w:val="00196068"/>
    <w:rsid w:val="001960A0"/>
    <w:rsid w:val="0019653C"/>
    <w:rsid w:val="00196F5C"/>
    <w:rsid w:val="00196FAD"/>
    <w:rsid w:val="0019761D"/>
    <w:rsid w:val="0019761F"/>
    <w:rsid w:val="001977DA"/>
    <w:rsid w:val="001A01B3"/>
    <w:rsid w:val="001A0372"/>
    <w:rsid w:val="001A05D7"/>
    <w:rsid w:val="001A073B"/>
    <w:rsid w:val="001A0767"/>
    <w:rsid w:val="001A0E3C"/>
    <w:rsid w:val="001A11E8"/>
    <w:rsid w:val="001A13D6"/>
    <w:rsid w:val="001A190C"/>
    <w:rsid w:val="001A1E6C"/>
    <w:rsid w:val="001A1FF2"/>
    <w:rsid w:val="001A214C"/>
    <w:rsid w:val="001A2248"/>
    <w:rsid w:val="001A25DF"/>
    <w:rsid w:val="001A267F"/>
    <w:rsid w:val="001A347E"/>
    <w:rsid w:val="001A370E"/>
    <w:rsid w:val="001A37A4"/>
    <w:rsid w:val="001A393C"/>
    <w:rsid w:val="001A44B6"/>
    <w:rsid w:val="001A4C1E"/>
    <w:rsid w:val="001A4E59"/>
    <w:rsid w:val="001A5D26"/>
    <w:rsid w:val="001A6093"/>
    <w:rsid w:val="001A60F4"/>
    <w:rsid w:val="001A693D"/>
    <w:rsid w:val="001A6DED"/>
    <w:rsid w:val="001A6F1B"/>
    <w:rsid w:val="001A6FCF"/>
    <w:rsid w:val="001A733D"/>
    <w:rsid w:val="001A77DF"/>
    <w:rsid w:val="001A7815"/>
    <w:rsid w:val="001A7855"/>
    <w:rsid w:val="001A785E"/>
    <w:rsid w:val="001A7A75"/>
    <w:rsid w:val="001A7B82"/>
    <w:rsid w:val="001A7B8F"/>
    <w:rsid w:val="001A7D87"/>
    <w:rsid w:val="001B05A3"/>
    <w:rsid w:val="001B0672"/>
    <w:rsid w:val="001B0E37"/>
    <w:rsid w:val="001B107D"/>
    <w:rsid w:val="001B11DC"/>
    <w:rsid w:val="001B19E7"/>
    <w:rsid w:val="001B1A92"/>
    <w:rsid w:val="001B1DAA"/>
    <w:rsid w:val="001B21D3"/>
    <w:rsid w:val="001B2299"/>
    <w:rsid w:val="001B2C94"/>
    <w:rsid w:val="001B2DCA"/>
    <w:rsid w:val="001B40FC"/>
    <w:rsid w:val="001B42E8"/>
    <w:rsid w:val="001B4326"/>
    <w:rsid w:val="001B4726"/>
    <w:rsid w:val="001B4B9C"/>
    <w:rsid w:val="001B4D7C"/>
    <w:rsid w:val="001B5F84"/>
    <w:rsid w:val="001B6817"/>
    <w:rsid w:val="001B7204"/>
    <w:rsid w:val="001B7870"/>
    <w:rsid w:val="001B7BDF"/>
    <w:rsid w:val="001C02F5"/>
    <w:rsid w:val="001C0631"/>
    <w:rsid w:val="001C1531"/>
    <w:rsid w:val="001C19CA"/>
    <w:rsid w:val="001C1B91"/>
    <w:rsid w:val="001C2635"/>
    <w:rsid w:val="001C295F"/>
    <w:rsid w:val="001C2AE9"/>
    <w:rsid w:val="001C321F"/>
    <w:rsid w:val="001C333A"/>
    <w:rsid w:val="001C3469"/>
    <w:rsid w:val="001C4536"/>
    <w:rsid w:val="001C4E63"/>
    <w:rsid w:val="001C54AE"/>
    <w:rsid w:val="001C54D2"/>
    <w:rsid w:val="001C575B"/>
    <w:rsid w:val="001C5E2C"/>
    <w:rsid w:val="001C6242"/>
    <w:rsid w:val="001C62C2"/>
    <w:rsid w:val="001C62F7"/>
    <w:rsid w:val="001C636E"/>
    <w:rsid w:val="001C6AD7"/>
    <w:rsid w:val="001C6DED"/>
    <w:rsid w:val="001C7F9A"/>
    <w:rsid w:val="001D09A9"/>
    <w:rsid w:val="001D11AE"/>
    <w:rsid w:val="001D1507"/>
    <w:rsid w:val="001D1C77"/>
    <w:rsid w:val="001D2587"/>
    <w:rsid w:val="001D29B1"/>
    <w:rsid w:val="001D2AD4"/>
    <w:rsid w:val="001D2D62"/>
    <w:rsid w:val="001D3BA4"/>
    <w:rsid w:val="001D441D"/>
    <w:rsid w:val="001D55BC"/>
    <w:rsid w:val="001D60B0"/>
    <w:rsid w:val="001D6609"/>
    <w:rsid w:val="001D665A"/>
    <w:rsid w:val="001D6719"/>
    <w:rsid w:val="001D6BD6"/>
    <w:rsid w:val="001D744D"/>
    <w:rsid w:val="001D75D7"/>
    <w:rsid w:val="001D779C"/>
    <w:rsid w:val="001D7DBF"/>
    <w:rsid w:val="001E0782"/>
    <w:rsid w:val="001E0A8A"/>
    <w:rsid w:val="001E0AFD"/>
    <w:rsid w:val="001E1096"/>
    <w:rsid w:val="001E18ED"/>
    <w:rsid w:val="001E1D6B"/>
    <w:rsid w:val="001E22D9"/>
    <w:rsid w:val="001E26B1"/>
    <w:rsid w:val="001E28FD"/>
    <w:rsid w:val="001E32B8"/>
    <w:rsid w:val="001E3A74"/>
    <w:rsid w:val="001E3B1A"/>
    <w:rsid w:val="001E4223"/>
    <w:rsid w:val="001E4392"/>
    <w:rsid w:val="001E4DCD"/>
    <w:rsid w:val="001E55AA"/>
    <w:rsid w:val="001E5756"/>
    <w:rsid w:val="001E586C"/>
    <w:rsid w:val="001E627E"/>
    <w:rsid w:val="001E6839"/>
    <w:rsid w:val="001E6D3C"/>
    <w:rsid w:val="001E7947"/>
    <w:rsid w:val="001F0081"/>
    <w:rsid w:val="001F0439"/>
    <w:rsid w:val="001F06E5"/>
    <w:rsid w:val="001F0887"/>
    <w:rsid w:val="001F1220"/>
    <w:rsid w:val="001F1B87"/>
    <w:rsid w:val="001F2A94"/>
    <w:rsid w:val="001F32D8"/>
    <w:rsid w:val="001F34E0"/>
    <w:rsid w:val="001F39BD"/>
    <w:rsid w:val="001F3A64"/>
    <w:rsid w:val="001F3EFF"/>
    <w:rsid w:val="001F42F7"/>
    <w:rsid w:val="001F43F3"/>
    <w:rsid w:val="001F4F71"/>
    <w:rsid w:val="001F5384"/>
    <w:rsid w:val="001F5BDC"/>
    <w:rsid w:val="001F6614"/>
    <w:rsid w:val="001F666D"/>
    <w:rsid w:val="001F66E3"/>
    <w:rsid w:val="001F6AA9"/>
    <w:rsid w:val="001F6DC4"/>
    <w:rsid w:val="001F6E11"/>
    <w:rsid w:val="001F753F"/>
    <w:rsid w:val="001F755B"/>
    <w:rsid w:val="001F77A4"/>
    <w:rsid w:val="001F7AEB"/>
    <w:rsid w:val="002002E7"/>
    <w:rsid w:val="0020030C"/>
    <w:rsid w:val="00200CF7"/>
    <w:rsid w:val="00200DFD"/>
    <w:rsid w:val="00201198"/>
    <w:rsid w:val="0020220A"/>
    <w:rsid w:val="0020224E"/>
    <w:rsid w:val="00202926"/>
    <w:rsid w:val="00202C4F"/>
    <w:rsid w:val="002038DE"/>
    <w:rsid w:val="00203937"/>
    <w:rsid w:val="00203AD0"/>
    <w:rsid w:val="0020419A"/>
    <w:rsid w:val="00204482"/>
    <w:rsid w:val="0020538F"/>
    <w:rsid w:val="002053DA"/>
    <w:rsid w:val="002054D1"/>
    <w:rsid w:val="00205E29"/>
    <w:rsid w:val="00205FB7"/>
    <w:rsid w:val="00206D26"/>
    <w:rsid w:val="00207143"/>
    <w:rsid w:val="002075FE"/>
    <w:rsid w:val="00207649"/>
    <w:rsid w:val="00207783"/>
    <w:rsid w:val="00207B80"/>
    <w:rsid w:val="00207BFB"/>
    <w:rsid w:val="00210624"/>
    <w:rsid w:val="00210F2C"/>
    <w:rsid w:val="00211605"/>
    <w:rsid w:val="00211D82"/>
    <w:rsid w:val="00211DB6"/>
    <w:rsid w:val="00211EA4"/>
    <w:rsid w:val="002120B1"/>
    <w:rsid w:val="002128C4"/>
    <w:rsid w:val="00212C52"/>
    <w:rsid w:val="00212CE9"/>
    <w:rsid w:val="00212FF3"/>
    <w:rsid w:val="00213437"/>
    <w:rsid w:val="002137D9"/>
    <w:rsid w:val="002145B0"/>
    <w:rsid w:val="00214CA6"/>
    <w:rsid w:val="002151A0"/>
    <w:rsid w:val="00215675"/>
    <w:rsid w:val="002157A3"/>
    <w:rsid w:val="0021582F"/>
    <w:rsid w:val="00215D67"/>
    <w:rsid w:val="002163DF"/>
    <w:rsid w:val="00216B0E"/>
    <w:rsid w:val="002178E8"/>
    <w:rsid w:val="00217DA4"/>
    <w:rsid w:val="002200A9"/>
    <w:rsid w:val="002200E5"/>
    <w:rsid w:val="002209B3"/>
    <w:rsid w:val="00221629"/>
    <w:rsid w:val="00221E81"/>
    <w:rsid w:val="00222084"/>
    <w:rsid w:val="00222170"/>
    <w:rsid w:val="00222237"/>
    <w:rsid w:val="00222266"/>
    <w:rsid w:val="00222382"/>
    <w:rsid w:val="002227C5"/>
    <w:rsid w:val="00222E77"/>
    <w:rsid w:val="002232D4"/>
    <w:rsid w:val="00223456"/>
    <w:rsid w:val="0022346A"/>
    <w:rsid w:val="0022346F"/>
    <w:rsid w:val="002234D1"/>
    <w:rsid w:val="002234E7"/>
    <w:rsid w:val="00223DB5"/>
    <w:rsid w:val="00223F57"/>
    <w:rsid w:val="00223FEC"/>
    <w:rsid w:val="00224959"/>
    <w:rsid w:val="00224AC0"/>
    <w:rsid w:val="00225650"/>
    <w:rsid w:val="00225767"/>
    <w:rsid w:val="00225C09"/>
    <w:rsid w:val="00226096"/>
    <w:rsid w:val="0022628E"/>
    <w:rsid w:val="00226448"/>
    <w:rsid w:val="00226A71"/>
    <w:rsid w:val="00226B95"/>
    <w:rsid w:val="00226EA3"/>
    <w:rsid w:val="002272E4"/>
    <w:rsid w:val="002275B3"/>
    <w:rsid w:val="0022771D"/>
    <w:rsid w:val="00227A0B"/>
    <w:rsid w:val="00227BE3"/>
    <w:rsid w:val="00227CAA"/>
    <w:rsid w:val="00230A2C"/>
    <w:rsid w:val="00231059"/>
    <w:rsid w:val="0023133B"/>
    <w:rsid w:val="0023177A"/>
    <w:rsid w:val="00231AC0"/>
    <w:rsid w:val="00231EF5"/>
    <w:rsid w:val="0023246B"/>
    <w:rsid w:val="00232616"/>
    <w:rsid w:val="00232B7F"/>
    <w:rsid w:val="0023333C"/>
    <w:rsid w:val="002334DD"/>
    <w:rsid w:val="002336C7"/>
    <w:rsid w:val="00233AD0"/>
    <w:rsid w:val="00233ED6"/>
    <w:rsid w:val="00234101"/>
    <w:rsid w:val="00234D8A"/>
    <w:rsid w:val="0023511B"/>
    <w:rsid w:val="002354ED"/>
    <w:rsid w:val="0023577D"/>
    <w:rsid w:val="002357C4"/>
    <w:rsid w:val="002365C0"/>
    <w:rsid w:val="00236708"/>
    <w:rsid w:val="002369D4"/>
    <w:rsid w:val="00236CF6"/>
    <w:rsid w:val="00236E55"/>
    <w:rsid w:val="00236EFC"/>
    <w:rsid w:val="00236EFD"/>
    <w:rsid w:val="002370FA"/>
    <w:rsid w:val="002372CC"/>
    <w:rsid w:val="0023786B"/>
    <w:rsid w:val="0023787F"/>
    <w:rsid w:val="00237966"/>
    <w:rsid w:val="00237985"/>
    <w:rsid w:val="00237C40"/>
    <w:rsid w:val="00237F3E"/>
    <w:rsid w:val="00240174"/>
    <w:rsid w:val="00240275"/>
    <w:rsid w:val="0024088C"/>
    <w:rsid w:val="00240A76"/>
    <w:rsid w:val="002415A8"/>
    <w:rsid w:val="00241CF5"/>
    <w:rsid w:val="0024236C"/>
    <w:rsid w:val="0024271F"/>
    <w:rsid w:val="002427F3"/>
    <w:rsid w:val="002429F5"/>
    <w:rsid w:val="00243023"/>
    <w:rsid w:val="0024320C"/>
    <w:rsid w:val="0024330C"/>
    <w:rsid w:val="00243A34"/>
    <w:rsid w:val="00243AEE"/>
    <w:rsid w:val="00244077"/>
    <w:rsid w:val="00244582"/>
    <w:rsid w:val="002447D7"/>
    <w:rsid w:val="00244C49"/>
    <w:rsid w:val="00244DED"/>
    <w:rsid w:val="00244F56"/>
    <w:rsid w:val="002450B1"/>
    <w:rsid w:val="00245581"/>
    <w:rsid w:val="0024578E"/>
    <w:rsid w:val="00246719"/>
    <w:rsid w:val="00246A6F"/>
    <w:rsid w:val="00246B50"/>
    <w:rsid w:val="00247442"/>
    <w:rsid w:val="002474D9"/>
    <w:rsid w:val="0024764A"/>
    <w:rsid w:val="00247A12"/>
    <w:rsid w:val="00247B2C"/>
    <w:rsid w:val="00247EDC"/>
    <w:rsid w:val="00247F25"/>
    <w:rsid w:val="00250122"/>
    <w:rsid w:val="00250338"/>
    <w:rsid w:val="002505D6"/>
    <w:rsid w:val="0025095A"/>
    <w:rsid w:val="0025131E"/>
    <w:rsid w:val="002515BB"/>
    <w:rsid w:val="00251B13"/>
    <w:rsid w:val="00251C3A"/>
    <w:rsid w:val="00251D0C"/>
    <w:rsid w:val="002521A9"/>
    <w:rsid w:val="00252390"/>
    <w:rsid w:val="002526FB"/>
    <w:rsid w:val="00252855"/>
    <w:rsid w:val="00252D1A"/>
    <w:rsid w:val="0025315D"/>
    <w:rsid w:val="00253595"/>
    <w:rsid w:val="0025392F"/>
    <w:rsid w:val="00253972"/>
    <w:rsid w:val="00253D4F"/>
    <w:rsid w:val="00253FE7"/>
    <w:rsid w:val="002542B5"/>
    <w:rsid w:val="002549B9"/>
    <w:rsid w:val="00255001"/>
    <w:rsid w:val="0025549D"/>
    <w:rsid w:val="002556DF"/>
    <w:rsid w:val="00255954"/>
    <w:rsid w:val="00256454"/>
    <w:rsid w:val="00256DBD"/>
    <w:rsid w:val="002570C3"/>
    <w:rsid w:val="0025787A"/>
    <w:rsid w:val="00257894"/>
    <w:rsid w:val="002602DE"/>
    <w:rsid w:val="00260414"/>
    <w:rsid w:val="00260460"/>
    <w:rsid w:val="00260798"/>
    <w:rsid w:val="00260C86"/>
    <w:rsid w:val="00260EEF"/>
    <w:rsid w:val="00261005"/>
    <w:rsid w:val="002610BC"/>
    <w:rsid w:val="002614AA"/>
    <w:rsid w:val="00261A0E"/>
    <w:rsid w:val="00261A5D"/>
    <w:rsid w:val="002622CB"/>
    <w:rsid w:val="0026231E"/>
    <w:rsid w:val="00262D5F"/>
    <w:rsid w:val="00262EA6"/>
    <w:rsid w:val="00263515"/>
    <w:rsid w:val="0026360D"/>
    <w:rsid w:val="00263AC8"/>
    <w:rsid w:val="00263DBF"/>
    <w:rsid w:val="002644B6"/>
    <w:rsid w:val="002649F2"/>
    <w:rsid w:val="00264EE6"/>
    <w:rsid w:val="00265B6C"/>
    <w:rsid w:val="00265C73"/>
    <w:rsid w:val="00265EB5"/>
    <w:rsid w:val="00265F57"/>
    <w:rsid w:val="00267011"/>
    <w:rsid w:val="0027024B"/>
    <w:rsid w:val="0027084C"/>
    <w:rsid w:val="00270B4B"/>
    <w:rsid w:val="002716FF"/>
    <w:rsid w:val="0027173B"/>
    <w:rsid w:val="00271AF1"/>
    <w:rsid w:val="002726A6"/>
    <w:rsid w:val="002726CE"/>
    <w:rsid w:val="00272AD5"/>
    <w:rsid w:val="00273224"/>
    <w:rsid w:val="0027365E"/>
    <w:rsid w:val="002737B1"/>
    <w:rsid w:val="00273BD2"/>
    <w:rsid w:val="00275C40"/>
    <w:rsid w:val="00275CBB"/>
    <w:rsid w:val="00275F42"/>
    <w:rsid w:val="00275F82"/>
    <w:rsid w:val="0027685E"/>
    <w:rsid w:val="00277437"/>
    <w:rsid w:val="002774CC"/>
    <w:rsid w:val="00277A37"/>
    <w:rsid w:val="00277EC6"/>
    <w:rsid w:val="0028029B"/>
    <w:rsid w:val="00280A3F"/>
    <w:rsid w:val="00281FCC"/>
    <w:rsid w:val="00282663"/>
    <w:rsid w:val="0028282C"/>
    <w:rsid w:val="00282BFB"/>
    <w:rsid w:val="00282C4F"/>
    <w:rsid w:val="00282CDD"/>
    <w:rsid w:val="00283180"/>
    <w:rsid w:val="002836D1"/>
    <w:rsid w:val="00284C07"/>
    <w:rsid w:val="00284EC2"/>
    <w:rsid w:val="00284F92"/>
    <w:rsid w:val="00285680"/>
    <w:rsid w:val="00285989"/>
    <w:rsid w:val="00285E9F"/>
    <w:rsid w:val="0028659B"/>
    <w:rsid w:val="00286B05"/>
    <w:rsid w:val="00286EE6"/>
    <w:rsid w:val="00286FDA"/>
    <w:rsid w:val="002905CB"/>
    <w:rsid w:val="002908BC"/>
    <w:rsid w:val="00290C8F"/>
    <w:rsid w:val="00290DA5"/>
    <w:rsid w:val="00290DFE"/>
    <w:rsid w:val="00290E34"/>
    <w:rsid w:val="00291247"/>
    <w:rsid w:val="002917A1"/>
    <w:rsid w:val="0029209D"/>
    <w:rsid w:val="002922B4"/>
    <w:rsid w:val="00292396"/>
    <w:rsid w:val="002926F8"/>
    <w:rsid w:val="00292B61"/>
    <w:rsid w:val="00292DCF"/>
    <w:rsid w:val="002931FC"/>
    <w:rsid w:val="00293231"/>
    <w:rsid w:val="0029391B"/>
    <w:rsid w:val="00293BEB"/>
    <w:rsid w:val="00293C48"/>
    <w:rsid w:val="0029572A"/>
    <w:rsid w:val="00295980"/>
    <w:rsid w:val="00295AD7"/>
    <w:rsid w:val="00295B7D"/>
    <w:rsid w:val="00295BA5"/>
    <w:rsid w:val="00295DE0"/>
    <w:rsid w:val="00295EC7"/>
    <w:rsid w:val="00296529"/>
    <w:rsid w:val="002966E1"/>
    <w:rsid w:val="00296769"/>
    <w:rsid w:val="0029678D"/>
    <w:rsid w:val="00296F91"/>
    <w:rsid w:val="002A07C2"/>
    <w:rsid w:val="002A0A3A"/>
    <w:rsid w:val="002A0F6B"/>
    <w:rsid w:val="002A11B1"/>
    <w:rsid w:val="002A1233"/>
    <w:rsid w:val="002A1C15"/>
    <w:rsid w:val="002A2330"/>
    <w:rsid w:val="002A25BE"/>
    <w:rsid w:val="002A4108"/>
    <w:rsid w:val="002A457C"/>
    <w:rsid w:val="002A4BB0"/>
    <w:rsid w:val="002A5D1B"/>
    <w:rsid w:val="002A6976"/>
    <w:rsid w:val="002A6EB8"/>
    <w:rsid w:val="002A7629"/>
    <w:rsid w:val="002B07EA"/>
    <w:rsid w:val="002B0ADA"/>
    <w:rsid w:val="002B0B1C"/>
    <w:rsid w:val="002B12EE"/>
    <w:rsid w:val="002B1A0C"/>
    <w:rsid w:val="002B23B1"/>
    <w:rsid w:val="002B23F9"/>
    <w:rsid w:val="002B2646"/>
    <w:rsid w:val="002B2ABF"/>
    <w:rsid w:val="002B2B52"/>
    <w:rsid w:val="002B2CB4"/>
    <w:rsid w:val="002B2CC3"/>
    <w:rsid w:val="002B2E07"/>
    <w:rsid w:val="002B3110"/>
    <w:rsid w:val="002B3233"/>
    <w:rsid w:val="002B3AAB"/>
    <w:rsid w:val="002B3F80"/>
    <w:rsid w:val="002B4259"/>
    <w:rsid w:val="002B43EB"/>
    <w:rsid w:val="002B44B9"/>
    <w:rsid w:val="002B4AD9"/>
    <w:rsid w:val="002B4B8E"/>
    <w:rsid w:val="002B4CFE"/>
    <w:rsid w:val="002B4DC7"/>
    <w:rsid w:val="002B526C"/>
    <w:rsid w:val="002B530E"/>
    <w:rsid w:val="002B58B7"/>
    <w:rsid w:val="002B5938"/>
    <w:rsid w:val="002B5C10"/>
    <w:rsid w:val="002B61C0"/>
    <w:rsid w:val="002B67A0"/>
    <w:rsid w:val="002B6936"/>
    <w:rsid w:val="002B6C51"/>
    <w:rsid w:val="002B6C71"/>
    <w:rsid w:val="002B7216"/>
    <w:rsid w:val="002B72B2"/>
    <w:rsid w:val="002B7445"/>
    <w:rsid w:val="002B780A"/>
    <w:rsid w:val="002B7AC2"/>
    <w:rsid w:val="002C031A"/>
    <w:rsid w:val="002C085B"/>
    <w:rsid w:val="002C1F63"/>
    <w:rsid w:val="002C205D"/>
    <w:rsid w:val="002C250D"/>
    <w:rsid w:val="002C290B"/>
    <w:rsid w:val="002C2C4E"/>
    <w:rsid w:val="002C301C"/>
    <w:rsid w:val="002C310A"/>
    <w:rsid w:val="002C3609"/>
    <w:rsid w:val="002C411F"/>
    <w:rsid w:val="002C4229"/>
    <w:rsid w:val="002C4C08"/>
    <w:rsid w:val="002C4D89"/>
    <w:rsid w:val="002C4EEB"/>
    <w:rsid w:val="002C55FB"/>
    <w:rsid w:val="002C5665"/>
    <w:rsid w:val="002C679A"/>
    <w:rsid w:val="002C6EE2"/>
    <w:rsid w:val="002C7ACB"/>
    <w:rsid w:val="002C7B28"/>
    <w:rsid w:val="002D0CBC"/>
    <w:rsid w:val="002D0EB0"/>
    <w:rsid w:val="002D13D1"/>
    <w:rsid w:val="002D1533"/>
    <w:rsid w:val="002D1576"/>
    <w:rsid w:val="002D1A9D"/>
    <w:rsid w:val="002D2352"/>
    <w:rsid w:val="002D2602"/>
    <w:rsid w:val="002D2CAD"/>
    <w:rsid w:val="002D32B1"/>
    <w:rsid w:val="002D3416"/>
    <w:rsid w:val="002D3594"/>
    <w:rsid w:val="002D498C"/>
    <w:rsid w:val="002D5977"/>
    <w:rsid w:val="002D6005"/>
    <w:rsid w:val="002D6236"/>
    <w:rsid w:val="002D630F"/>
    <w:rsid w:val="002D693D"/>
    <w:rsid w:val="002D7472"/>
    <w:rsid w:val="002D75BF"/>
    <w:rsid w:val="002D7930"/>
    <w:rsid w:val="002D7B59"/>
    <w:rsid w:val="002D7DEA"/>
    <w:rsid w:val="002E0292"/>
    <w:rsid w:val="002E0625"/>
    <w:rsid w:val="002E062C"/>
    <w:rsid w:val="002E0B00"/>
    <w:rsid w:val="002E0C4A"/>
    <w:rsid w:val="002E0D9D"/>
    <w:rsid w:val="002E10B7"/>
    <w:rsid w:val="002E1509"/>
    <w:rsid w:val="002E1742"/>
    <w:rsid w:val="002E1C11"/>
    <w:rsid w:val="002E2026"/>
    <w:rsid w:val="002E2046"/>
    <w:rsid w:val="002E280F"/>
    <w:rsid w:val="002E31D5"/>
    <w:rsid w:val="002E339A"/>
    <w:rsid w:val="002E3415"/>
    <w:rsid w:val="002E3446"/>
    <w:rsid w:val="002E3457"/>
    <w:rsid w:val="002E36B7"/>
    <w:rsid w:val="002E3E29"/>
    <w:rsid w:val="002E40FD"/>
    <w:rsid w:val="002E4510"/>
    <w:rsid w:val="002E4621"/>
    <w:rsid w:val="002E4710"/>
    <w:rsid w:val="002E4E9F"/>
    <w:rsid w:val="002E50A6"/>
    <w:rsid w:val="002E50FB"/>
    <w:rsid w:val="002E5EFB"/>
    <w:rsid w:val="002E6693"/>
    <w:rsid w:val="002E67F9"/>
    <w:rsid w:val="002E6851"/>
    <w:rsid w:val="002E6F5E"/>
    <w:rsid w:val="002E79B2"/>
    <w:rsid w:val="002E7A36"/>
    <w:rsid w:val="002E7AA6"/>
    <w:rsid w:val="002E7E37"/>
    <w:rsid w:val="002E7E4A"/>
    <w:rsid w:val="002F02BA"/>
    <w:rsid w:val="002F0503"/>
    <w:rsid w:val="002F09F5"/>
    <w:rsid w:val="002F0B12"/>
    <w:rsid w:val="002F0C81"/>
    <w:rsid w:val="002F0D7E"/>
    <w:rsid w:val="002F0F20"/>
    <w:rsid w:val="002F1F2F"/>
    <w:rsid w:val="002F227B"/>
    <w:rsid w:val="002F23C6"/>
    <w:rsid w:val="002F24B1"/>
    <w:rsid w:val="002F3807"/>
    <w:rsid w:val="002F3C06"/>
    <w:rsid w:val="002F422B"/>
    <w:rsid w:val="002F44B3"/>
    <w:rsid w:val="002F4792"/>
    <w:rsid w:val="002F4970"/>
    <w:rsid w:val="002F4AFF"/>
    <w:rsid w:val="002F5412"/>
    <w:rsid w:val="002F5D67"/>
    <w:rsid w:val="002F5DEF"/>
    <w:rsid w:val="002F5EF7"/>
    <w:rsid w:val="002F64F7"/>
    <w:rsid w:val="002F668F"/>
    <w:rsid w:val="002F6D32"/>
    <w:rsid w:val="002F6DE3"/>
    <w:rsid w:val="002F7135"/>
    <w:rsid w:val="002F75E9"/>
    <w:rsid w:val="002F7788"/>
    <w:rsid w:val="002F78CA"/>
    <w:rsid w:val="0030004F"/>
    <w:rsid w:val="00300066"/>
    <w:rsid w:val="003000E4"/>
    <w:rsid w:val="00300CA8"/>
    <w:rsid w:val="00300D9E"/>
    <w:rsid w:val="00300E06"/>
    <w:rsid w:val="00301243"/>
    <w:rsid w:val="0030232A"/>
    <w:rsid w:val="0030275C"/>
    <w:rsid w:val="00303141"/>
    <w:rsid w:val="003033B7"/>
    <w:rsid w:val="00303931"/>
    <w:rsid w:val="003039AC"/>
    <w:rsid w:val="00303AD1"/>
    <w:rsid w:val="00303BB7"/>
    <w:rsid w:val="00304770"/>
    <w:rsid w:val="00305575"/>
    <w:rsid w:val="00305F41"/>
    <w:rsid w:val="0030603A"/>
    <w:rsid w:val="003064D1"/>
    <w:rsid w:val="003067ED"/>
    <w:rsid w:val="00306F77"/>
    <w:rsid w:val="003072FD"/>
    <w:rsid w:val="00307BD2"/>
    <w:rsid w:val="00307D55"/>
    <w:rsid w:val="00311347"/>
    <w:rsid w:val="00311561"/>
    <w:rsid w:val="003124E6"/>
    <w:rsid w:val="00312B8D"/>
    <w:rsid w:val="00312FB3"/>
    <w:rsid w:val="00313328"/>
    <w:rsid w:val="003138C2"/>
    <w:rsid w:val="00313957"/>
    <w:rsid w:val="00313AD9"/>
    <w:rsid w:val="00314059"/>
    <w:rsid w:val="00314B97"/>
    <w:rsid w:val="003154A2"/>
    <w:rsid w:val="00315572"/>
    <w:rsid w:val="0031578F"/>
    <w:rsid w:val="00315D54"/>
    <w:rsid w:val="00315E32"/>
    <w:rsid w:val="00315FED"/>
    <w:rsid w:val="0031624E"/>
    <w:rsid w:val="00316254"/>
    <w:rsid w:val="0031627F"/>
    <w:rsid w:val="00316C4F"/>
    <w:rsid w:val="00316F57"/>
    <w:rsid w:val="00317051"/>
    <w:rsid w:val="003172B7"/>
    <w:rsid w:val="003172DF"/>
    <w:rsid w:val="00317576"/>
    <w:rsid w:val="003175EF"/>
    <w:rsid w:val="00317672"/>
    <w:rsid w:val="00317A74"/>
    <w:rsid w:val="00317B43"/>
    <w:rsid w:val="00320562"/>
    <w:rsid w:val="003222B6"/>
    <w:rsid w:val="003228CC"/>
    <w:rsid w:val="00322F4D"/>
    <w:rsid w:val="003232BB"/>
    <w:rsid w:val="0032344D"/>
    <w:rsid w:val="00323939"/>
    <w:rsid w:val="00323A72"/>
    <w:rsid w:val="00324083"/>
    <w:rsid w:val="00324B17"/>
    <w:rsid w:val="00324DC8"/>
    <w:rsid w:val="003252CC"/>
    <w:rsid w:val="0032533E"/>
    <w:rsid w:val="00325575"/>
    <w:rsid w:val="00326FD0"/>
    <w:rsid w:val="00327204"/>
    <w:rsid w:val="00327F3B"/>
    <w:rsid w:val="00330014"/>
    <w:rsid w:val="00330D8F"/>
    <w:rsid w:val="00331A53"/>
    <w:rsid w:val="0033270F"/>
    <w:rsid w:val="00332728"/>
    <w:rsid w:val="003327A6"/>
    <w:rsid w:val="00332CF7"/>
    <w:rsid w:val="003336D2"/>
    <w:rsid w:val="00333F0D"/>
    <w:rsid w:val="00333FD0"/>
    <w:rsid w:val="0033407D"/>
    <w:rsid w:val="00334319"/>
    <w:rsid w:val="00334576"/>
    <w:rsid w:val="003345C5"/>
    <w:rsid w:val="003345EA"/>
    <w:rsid w:val="00334728"/>
    <w:rsid w:val="00334D72"/>
    <w:rsid w:val="003351CE"/>
    <w:rsid w:val="0033538D"/>
    <w:rsid w:val="00335888"/>
    <w:rsid w:val="00335ADA"/>
    <w:rsid w:val="00335E37"/>
    <w:rsid w:val="00335ED0"/>
    <w:rsid w:val="00335F8D"/>
    <w:rsid w:val="00335FED"/>
    <w:rsid w:val="0033603D"/>
    <w:rsid w:val="0033691C"/>
    <w:rsid w:val="00336A37"/>
    <w:rsid w:val="00336AFB"/>
    <w:rsid w:val="00336DC6"/>
    <w:rsid w:val="0033708D"/>
    <w:rsid w:val="00337264"/>
    <w:rsid w:val="0033726D"/>
    <w:rsid w:val="003372F0"/>
    <w:rsid w:val="00337389"/>
    <w:rsid w:val="00337BAD"/>
    <w:rsid w:val="00337C68"/>
    <w:rsid w:val="00337C99"/>
    <w:rsid w:val="00337CC9"/>
    <w:rsid w:val="00340036"/>
    <w:rsid w:val="003400A5"/>
    <w:rsid w:val="00340142"/>
    <w:rsid w:val="003402B3"/>
    <w:rsid w:val="003407D4"/>
    <w:rsid w:val="00340C74"/>
    <w:rsid w:val="00340F89"/>
    <w:rsid w:val="003412B0"/>
    <w:rsid w:val="003413E1"/>
    <w:rsid w:val="003416CE"/>
    <w:rsid w:val="00341D5A"/>
    <w:rsid w:val="0034236D"/>
    <w:rsid w:val="00342554"/>
    <w:rsid w:val="00342915"/>
    <w:rsid w:val="00343182"/>
    <w:rsid w:val="003438A5"/>
    <w:rsid w:val="00343B03"/>
    <w:rsid w:val="00343FC9"/>
    <w:rsid w:val="00344545"/>
    <w:rsid w:val="0034487C"/>
    <w:rsid w:val="00344D74"/>
    <w:rsid w:val="00344F4B"/>
    <w:rsid w:val="00345799"/>
    <w:rsid w:val="003458F4"/>
    <w:rsid w:val="00345CC2"/>
    <w:rsid w:val="00345D31"/>
    <w:rsid w:val="003465EE"/>
    <w:rsid w:val="003471B6"/>
    <w:rsid w:val="00347A80"/>
    <w:rsid w:val="00347C00"/>
    <w:rsid w:val="003501F8"/>
    <w:rsid w:val="0035064A"/>
    <w:rsid w:val="0035080A"/>
    <w:rsid w:val="003518EB"/>
    <w:rsid w:val="0035194A"/>
    <w:rsid w:val="00351B55"/>
    <w:rsid w:val="00351DC8"/>
    <w:rsid w:val="00352D73"/>
    <w:rsid w:val="00352ED0"/>
    <w:rsid w:val="003530E4"/>
    <w:rsid w:val="003535F3"/>
    <w:rsid w:val="00353B65"/>
    <w:rsid w:val="00353E6A"/>
    <w:rsid w:val="00354C36"/>
    <w:rsid w:val="003558E2"/>
    <w:rsid w:val="00355A73"/>
    <w:rsid w:val="00356192"/>
    <w:rsid w:val="003570CD"/>
    <w:rsid w:val="00357580"/>
    <w:rsid w:val="00360796"/>
    <w:rsid w:val="003608A5"/>
    <w:rsid w:val="00360AD8"/>
    <w:rsid w:val="00360AFC"/>
    <w:rsid w:val="00360ED8"/>
    <w:rsid w:val="00360FC1"/>
    <w:rsid w:val="00361297"/>
    <w:rsid w:val="003613C3"/>
    <w:rsid w:val="00361E4F"/>
    <w:rsid w:val="00361FBB"/>
    <w:rsid w:val="003626F1"/>
    <w:rsid w:val="003627EA"/>
    <w:rsid w:val="00362B7B"/>
    <w:rsid w:val="0036344E"/>
    <w:rsid w:val="00363671"/>
    <w:rsid w:val="0036371A"/>
    <w:rsid w:val="00363848"/>
    <w:rsid w:val="00363D99"/>
    <w:rsid w:val="00364348"/>
    <w:rsid w:val="00364567"/>
    <w:rsid w:val="00364637"/>
    <w:rsid w:val="00364966"/>
    <w:rsid w:val="00364D2A"/>
    <w:rsid w:val="00364F3A"/>
    <w:rsid w:val="0036522F"/>
    <w:rsid w:val="00365480"/>
    <w:rsid w:val="00365A05"/>
    <w:rsid w:val="00365E4D"/>
    <w:rsid w:val="00365FCC"/>
    <w:rsid w:val="003662C8"/>
    <w:rsid w:val="00366302"/>
    <w:rsid w:val="00366B10"/>
    <w:rsid w:val="00366BB6"/>
    <w:rsid w:val="003674B2"/>
    <w:rsid w:val="00367CE2"/>
    <w:rsid w:val="00367D9F"/>
    <w:rsid w:val="003700FC"/>
    <w:rsid w:val="00370249"/>
    <w:rsid w:val="00370481"/>
    <w:rsid w:val="00370B48"/>
    <w:rsid w:val="00370E65"/>
    <w:rsid w:val="00371081"/>
    <w:rsid w:val="00371157"/>
    <w:rsid w:val="00371312"/>
    <w:rsid w:val="00371446"/>
    <w:rsid w:val="00371B68"/>
    <w:rsid w:val="00371C58"/>
    <w:rsid w:val="00371EA0"/>
    <w:rsid w:val="00372707"/>
    <w:rsid w:val="00372A23"/>
    <w:rsid w:val="00372A79"/>
    <w:rsid w:val="00372EA1"/>
    <w:rsid w:val="0037306D"/>
    <w:rsid w:val="0037310C"/>
    <w:rsid w:val="003731BF"/>
    <w:rsid w:val="003733C5"/>
    <w:rsid w:val="003736F9"/>
    <w:rsid w:val="00373D4B"/>
    <w:rsid w:val="003743C1"/>
    <w:rsid w:val="003743D5"/>
    <w:rsid w:val="00374551"/>
    <w:rsid w:val="00374FAD"/>
    <w:rsid w:val="00375091"/>
    <w:rsid w:val="00375979"/>
    <w:rsid w:val="0037608D"/>
    <w:rsid w:val="00376598"/>
    <w:rsid w:val="00376D4A"/>
    <w:rsid w:val="00377295"/>
    <w:rsid w:val="00377BFF"/>
    <w:rsid w:val="00380389"/>
    <w:rsid w:val="003806F9"/>
    <w:rsid w:val="00380A6C"/>
    <w:rsid w:val="00380D81"/>
    <w:rsid w:val="00381ADA"/>
    <w:rsid w:val="00381B3E"/>
    <w:rsid w:val="00382138"/>
    <w:rsid w:val="003822CF"/>
    <w:rsid w:val="00382569"/>
    <w:rsid w:val="003828DE"/>
    <w:rsid w:val="00382967"/>
    <w:rsid w:val="00382AE8"/>
    <w:rsid w:val="00382C8D"/>
    <w:rsid w:val="00382D43"/>
    <w:rsid w:val="00383012"/>
    <w:rsid w:val="003834A1"/>
    <w:rsid w:val="00383BD3"/>
    <w:rsid w:val="003845B1"/>
    <w:rsid w:val="00384E11"/>
    <w:rsid w:val="00384E82"/>
    <w:rsid w:val="003852FB"/>
    <w:rsid w:val="00385B1A"/>
    <w:rsid w:val="00385B7C"/>
    <w:rsid w:val="00385B8B"/>
    <w:rsid w:val="0038600F"/>
    <w:rsid w:val="003866B6"/>
    <w:rsid w:val="00387250"/>
    <w:rsid w:val="00387294"/>
    <w:rsid w:val="003872C5"/>
    <w:rsid w:val="00387367"/>
    <w:rsid w:val="003900C6"/>
    <w:rsid w:val="003902EC"/>
    <w:rsid w:val="00390518"/>
    <w:rsid w:val="00390825"/>
    <w:rsid w:val="003908F7"/>
    <w:rsid w:val="00391FBF"/>
    <w:rsid w:val="00392000"/>
    <w:rsid w:val="00392685"/>
    <w:rsid w:val="00392CA0"/>
    <w:rsid w:val="00392CA6"/>
    <w:rsid w:val="00392E88"/>
    <w:rsid w:val="00392FBA"/>
    <w:rsid w:val="00393366"/>
    <w:rsid w:val="00393788"/>
    <w:rsid w:val="00393D24"/>
    <w:rsid w:val="00394007"/>
    <w:rsid w:val="00394396"/>
    <w:rsid w:val="003952C0"/>
    <w:rsid w:val="0039550A"/>
    <w:rsid w:val="0039550B"/>
    <w:rsid w:val="003958EB"/>
    <w:rsid w:val="00395943"/>
    <w:rsid w:val="00395B2A"/>
    <w:rsid w:val="003964FD"/>
    <w:rsid w:val="00396563"/>
    <w:rsid w:val="00396926"/>
    <w:rsid w:val="00396B26"/>
    <w:rsid w:val="00396C42"/>
    <w:rsid w:val="00396C56"/>
    <w:rsid w:val="00397107"/>
    <w:rsid w:val="00397A32"/>
    <w:rsid w:val="00397A42"/>
    <w:rsid w:val="00397C22"/>
    <w:rsid w:val="003A08C3"/>
    <w:rsid w:val="003A091D"/>
    <w:rsid w:val="003A0B6D"/>
    <w:rsid w:val="003A0C9B"/>
    <w:rsid w:val="003A0CE1"/>
    <w:rsid w:val="003A0F99"/>
    <w:rsid w:val="003A1CE2"/>
    <w:rsid w:val="003A234E"/>
    <w:rsid w:val="003A2590"/>
    <w:rsid w:val="003A27F3"/>
    <w:rsid w:val="003A3302"/>
    <w:rsid w:val="003A33AE"/>
    <w:rsid w:val="003A33FD"/>
    <w:rsid w:val="003A368E"/>
    <w:rsid w:val="003A3ED0"/>
    <w:rsid w:val="003A3F65"/>
    <w:rsid w:val="003A597E"/>
    <w:rsid w:val="003A59A0"/>
    <w:rsid w:val="003A5F79"/>
    <w:rsid w:val="003A608D"/>
    <w:rsid w:val="003A65C0"/>
    <w:rsid w:val="003A6A04"/>
    <w:rsid w:val="003A6C20"/>
    <w:rsid w:val="003A6F14"/>
    <w:rsid w:val="003A6FF8"/>
    <w:rsid w:val="003A766E"/>
    <w:rsid w:val="003A7899"/>
    <w:rsid w:val="003B053D"/>
    <w:rsid w:val="003B0BED"/>
    <w:rsid w:val="003B0C2C"/>
    <w:rsid w:val="003B0D6E"/>
    <w:rsid w:val="003B0F21"/>
    <w:rsid w:val="003B1636"/>
    <w:rsid w:val="003B16CE"/>
    <w:rsid w:val="003B1B60"/>
    <w:rsid w:val="003B241B"/>
    <w:rsid w:val="003B319B"/>
    <w:rsid w:val="003B3295"/>
    <w:rsid w:val="003B3DEF"/>
    <w:rsid w:val="003B452A"/>
    <w:rsid w:val="003B4617"/>
    <w:rsid w:val="003B4649"/>
    <w:rsid w:val="003B4C1D"/>
    <w:rsid w:val="003B4F31"/>
    <w:rsid w:val="003B514E"/>
    <w:rsid w:val="003B553A"/>
    <w:rsid w:val="003B5917"/>
    <w:rsid w:val="003B5C68"/>
    <w:rsid w:val="003B66A9"/>
    <w:rsid w:val="003B6720"/>
    <w:rsid w:val="003B677E"/>
    <w:rsid w:val="003B715A"/>
    <w:rsid w:val="003B747C"/>
    <w:rsid w:val="003B78A9"/>
    <w:rsid w:val="003C105C"/>
    <w:rsid w:val="003C108C"/>
    <w:rsid w:val="003C121B"/>
    <w:rsid w:val="003C1479"/>
    <w:rsid w:val="003C1510"/>
    <w:rsid w:val="003C18B5"/>
    <w:rsid w:val="003C1965"/>
    <w:rsid w:val="003C1D47"/>
    <w:rsid w:val="003C232C"/>
    <w:rsid w:val="003C2755"/>
    <w:rsid w:val="003C2F1D"/>
    <w:rsid w:val="003C3503"/>
    <w:rsid w:val="003C38D7"/>
    <w:rsid w:val="003C39D0"/>
    <w:rsid w:val="003C39E4"/>
    <w:rsid w:val="003C3A87"/>
    <w:rsid w:val="003C3CB7"/>
    <w:rsid w:val="003C4034"/>
    <w:rsid w:val="003C4485"/>
    <w:rsid w:val="003C45BA"/>
    <w:rsid w:val="003C5288"/>
    <w:rsid w:val="003C6093"/>
    <w:rsid w:val="003C60BD"/>
    <w:rsid w:val="003C61A7"/>
    <w:rsid w:val="003C62AD"/>
    <w:rsid w:val="003C6674"/>
    <w:rsid w:val="003C68EE"/>
    <w:rsid w:val="003C7275"/>
    <w:rsid w:val="003C748A"/>
    <w:rsid w:val="003C79D7"/>
    <w:rsid w:val="003C7D3D"/>
    <w:rsid w:val="003C7E37"/>
    <w:rsid w:val="003D1790"/>
    <w:rsid w:val="003D205C"/>
    <w:rsid w:val="003D2102"/>
    <w:rsid w:val="003D2D16"/>
    <w:rsid w:val="003D31B7"/>
    <w:rsid w:val="003D3CDD"/>
    <w:rsid w:val="003D4077"/>
    <w:rsid w:val="003D4992"/>
    <w:rsid w:val="003D4AE4"/>
    <w:rsid w:val="003D5781"/>
    <w:rsid w:val="003D5AEF"/>
    <w:rsid w:val="003D5CB8"/>
    <w:rsid w:val="003D5EF6"/>
    <w:rsid w:val="003D6139"/>
    <w:rsid w:val="003D6215"/>
    <w:rsid w:val="003D708D"/>
    <w:rsid w:val="003D7A35"/>
    <w:rsid w:val="003E000B"/>
    <w:rsid w:val="003E00A7"/>
    <w:rsid w:val="003E00AB"/>
    <w:rsid w:val="003E0119"/>
    <w:rsid w:val="003E0573"/>
    <w:rsid w:val="003E061D"/>
    <w:rsid w:val="003E0662"/>
    <w:rsid w:val="003E0882"/>
    <w:rsid w:val="003E17A1"/>
    <w:rsid w:val="003E18F6"/>
    <w:rsid w:val="003E1BAC"/>
    <w:rsid w:val="003E1C4B"/>
    <w:rsid w:val="003E1CFD"/>
    <w:rsid w:val="003E1DD7"/>
    <w:rsid w:val="003E1F44"/>
    <w:rsid w:val="003E1FD4"/>
    <w:rsid w:val="003E26E9"/>
    <w:rsid w:val="003E3CC1"/>
    <w:rsid w:val="003E3D95"/>
    <w:rsid w:val="003E44E5"/>
    <w:rsid w:val="003E4776"/>
    <w:rsid w:val="003E487C"/>
    <w:rsid w:val="003E4BC1"/>
    <w:rsid w:val="003E4F7A"/>
    <w:rsid w:val="003E537B"/>
    <w:rsid w:val="003E55C0"/>
    <w:rsid w:val="003E59A8"/>
    <w:rsid w:val="003E624C"/>
    <w:rsid w:val="003E6FC8"/>
    <w:rsid w:val="003E74D1"/>
    <w:rsid w:val="003E7663"/>
    <w:rsid w:val="003F03A8"/>
    <w:rsid w:val="003F08DE"/>
    <w:rsid w:val="003F0C15"/>
    <w:rsid w:val="003F15A3"/>
    <w:rsid w:val="003F15C2"/>
    <w:rsid w:val="003F161F"/>
    <w:rsid w:val="003F1AEF"/>
    <w:rsid w:val="003F1DE9"/>
    <w:rsid w:val="003F24AF"/>
    <w:rsid w:val="003F2D0D"/>
    <w:rsid w:val="003F3B73"/>
    <w:rsid w:val="003F3EFE"/>
    <w:rsid w:val="003F3F7A"/>
    <w:rsid w:val="003F41AD"/>
    <w:rsid w:val="003F499E"/>
    <w:rsid w:val="003F4EEC"/>
    <w:rsid w:val="003F54D7"/>
    <w:rsid w:val="003F5F78"/>
    <w:rsid w:val="003F6908"/>
    <w:rsid w:val="003F6D7B"/>
    <w:rsid w:val="003F70BE"/>
    <w:rsid w:val="003F73CE"/>
    <w:rsid w:val="003F76AD"/>
    <w:rsid w:val="003F7948"/>
    <w:rsid w:val="003F7B33"/>
    <w:rsid w:val="004002DF"/>
    <w:rsid w:val="00400392"/>
    <w:rsid w:val="004003EB"/>
    <w:rsid w:val="00400512"/>
    <w:rsid w:val="00400603"/>
    <w:rsid w:val="004006BE"/>
    <w:rsid w:val="00400D03"/>
    <w:rsid w:val="004013E3"/>
    <w:rsid w:val="004029F7"/>
    <w:rsid w:val="00402A55"/>
    <w:rsid w:val="004039B1"/>
    <w:rsid w:val="00403A99"/>
    <w:rsid w:val="00404AE9"/>
    <w:rsid w:val="004057C2"/>
    <w:rsid w:val="004057CA"/>
    <w:rsid w:val="00405F86"/>
    <w:rsid w:val="0040623B"/>
    <w:rsid w:val="00406BC5"/>
    <w:rsid w:val="00406BEE"/>
    <w:rsid w:val="00406EDE"/>
    <w:rsid w:val="0040711E"/>
    <w:rsid w:val="00407127"/>
    <w:rsid w:val="0040740D"/>
    <w:rsid w:val="004076F7"/>
    <w:rsid w:val="00407B7E"/>
    <w:rsid w:val="00407BBB"/>
    <w:rsid w:val="004101A8"/>
    <w:rsid w:val="004105B9"/>
    <w:rsid w:val="00410A0A"/>
    <w:rsid w:val="004119E4"/>
    <w:rsid w:val="004119EF"/>
    <w:rsid w:val="00411CC8"/>
    <w:rsid w:val="0041206D"/>
    <w:rsid w:val="00412A1A"/>
    <w:rsid w:val="00412CA5"/>
    <w:rsid w:val="00412F03"/>
    <w:rsid w:val="00413856"/>
    <w:rsid w:val="00413F47"/>
    <w:rsid w:val="0041433D"/>
    <w:rsid w:val="004148D3"/>
    <w:rsid w:val="00414A68"/>
    <w:rsid w:val="00414B45"/>
    <w:rsid w:val="00414D6F"/>
    <w:rsid w:val="00414F60"/>
    <w:rsid w:val="00415480"/>
    <w:rsid w:val="004155C8"/>
    <w:rsid w:val="004158A6"/>
    <w:rsid w:val="00415918"/>
    <w:rsid w:val="0041592B"/>
    <w:rsid w:val="004159BA"/>
    <w:rsid w:val="00415D4F"/>
    <w:rsid w:val="004163B0"/>
    <w:rsid w:val="00416591"/>
    <w:rsid w:val="00416A3F"/>
    <w:rsid w:val="004175FB"/>
    <w:rsid w:val="00417732"/>
    <w:rsid w:val="0042003A"/>
    <w:rsid w:val="004201ED"/>
    <w:rsid w:val="004204F5"/>
    <w:rsid w:val="004214ED"/>
    <w:rsid w:val="0042169E"/>
    <w:rsid w:val="00421730"/>
    <w:rsid w:val="004223AA"/>
    <w:rsid w:val="004223DA"/>
    <w:rsid w:val="0042316A"/>
    <w:rsid w:val="0042323F"/>
    <w:rsid w:val="004233BA"/>
    <w:rsid w:val="00423A27"/>
    <w:rsid w:val="00424B82"/>
    <w:rsid w:val="00424ED7"/>
    <w:rsid w:val="00424F3F"/>
    <w:rsid w:val="004258F3"/>
    <w:rsid w:val="00425A72"/>
    <w:rsid w:val="004264A7"/>
    <w:rsid w:val="00426DB9"/>
    <w:rsid w:val="00426FE4"/>
    <w:rsid w:val="004270D3"/>
    <w:rsid w:val="00427456"/>
    <w:rsid w:val="004274FB"/>
    <w:rsid w:val="0042798B"/>
    <w:rsid w:val="00427CA3"/>
    <w:rsid w:val="00427D68"/>
    <w:rsid w:val="0043026B"/>
    <w:rsid w:val="004306CA"/>
    <w:rsid w:val="00430841"/>
    <w:rsid w:val="00430AD3"/>
    <w:rsid w:val="00431C7E"/>
    <w:rsid w:val="0043220E"/>
    <w:rsid w:val="004322BA"/>
    <w:rsid w:val="00432685"/>
    <w:rsid w:val="0043268A"/>
    <w:rsid w:val="00432901"/>
    <w:rsid w:val="004332CC"/>
    <w:rsid w:val="004333E4"/>
    <w:rsid w:val="0043397F"/>
    <w:rsid w:val="00433A4C"/>
    <w:rsid w:val="004340B9"/>
    <w:rsid w:val="00434121"/>
    <w:rsid w:val="00434641"/>
    <w:rsid w:val="00434E92"/>
    <w:rsid w:val="00434FD2"/>
    <w:rsid w:val="0043528A"/>
    <w:rsid w:val="00435444"/>
    <w:rsid w:val="004360B0"/>
    <w:rsid w:val="004360E7"/>
    <w:rsid w:val="00436C58"/>
    <w:rsid w:val="004401D6"/>
    <w:rsid w:val="0044032C"/>
    <w:rsid w:val="004407D9"/>
    <w:rsid w:val="004409A2"/>
    <w:rsid w:val="00440EA7"/>
    <w:rsid w:val="00441393"/>
    <w:rsid w:val="004413E9"/>
    <w:rsid w:val="00441932"/>
    <w:rsid w:val="00441C0D"/>
    <w:rsid w:val="00442C3F"/>
    <w:rsid w:val="0044388B"/>
    <w:rsid w:val="0044388E"/>
    <w:rsid w:val="00443A10"/>
    <w:rsid w:val="00444E00"/>
    <w:rsid w:val="00444FBF"/>
    <w:rsid w:val="0044593F"/>
    <w:rsid w:val="00445B66"/>
    <w:rsid w:val="00445CAE"/>
    <w:rsid w:val="00445F84"/>
    <w:rsid w:val="0044601F"/>
    <w:rsid w:val="00446609"/>
    <w:rsid w:val="004469C2"/>
    <w:rsid w:val="00446A5F"/>
    <w:rsid w:val="0044721C"/>
    <w:rsid w:val="00447606"/>
    <w:rsid w:val="004479D4"/>
    <w:rsid w:val="00450013"/>
    <w:rsid w:val="004504DA"/>
    <w:rsid w:val="004509B7"/>
    <w:rsid w:val="004511BD"/>
    <w:rsid w:val="00451303"/>
    <w:rsid w:val="00451564"/>
    <w:rsid w:val="0045158B"/>
    <w:rsid w:val="00451DBA"/>
    <w:rsid w:val="00451E4D"/>
    <w:rsid w:val="004521AC"/>
    <w:rsid w:val="004528C7"/>
    <w:rsid w:val="00452B10"/>
    <w:rsid w:val="00454126"/>
    <w:rsid w:val="004544F1"/>
    <w:rsid w:val="0045473A"/>
    <w:rsid w:val="00454DEB"/>
    <w:rsid w:val="00455032"/>
    <w:rsid w:val="004550AD"/>
    <w:rsid w:val="00455BC9"/>
    <w:rsid w:val="004560BF"/>
    <w:rsid w:val="004566FB"/>
    <w:rsid w:val="0045678A"/>
    <w:rsid w:val="004567A3"/>
    <w:rsid w:val="0045688C"/>
    <w:rsid w:val="00456E95"/>
    <w:rsid w:val="004570C4"/>
    <w:rsid w:val="00457216"/>
    <w:rsid w:val="0045722D"/>
    <w:rsid w:val="00457E23"/>
    <w:rsid w:val="004602DC"/>
    <w:rsid w:val="00460452"/>
    <w:rsid w:val="00460D35"/>
    <w:rsid w:val="00461155"/>
    <w:rsid w:val="004612D6"/>
    <w:rsid w:val="0046180E"/>
    <w:rsid w:val="004618F2"/>
    <w:rsid w:val="00461D0F"/>
    <w:rsid w:val="00461DF2"/>
    <w:rsid w:val="004621C8"/>
    <w:rsid w:val="0046287E"/>
    <w:rsid w:val="00462E00"/>
    <w:rsid w:val="00462F25"/>
    <w:rsid w:val="004631F8"/>
    <w:rsid w:val="004633AF"/>
    <w:rsid w:val="004638AD"/>
    <w:rsid w:val="00463C41"/>
    <w:rsid w:val="00463CFE"/>
    <w:rsid w:val="00463F20"/>
    <w:rsid w:val="00463FB2"/>
    <w:rsid w:val="004643B2"/>
    <w:rsid w:val="004644CA"/>
    <w:rsid w:val="00464E5A"/>
    <w:rsid w:val="004651FA"/>
    <w:rsid w:val="004656E3"/>
    <w:rsid w:val="00465844"/>
    <w:rsid w:val="004660CA"/>
    <w:rsid w:val="00466649"/>
    <w:rsid w:val="004672A1"/>
    <w:rsid w:val="00467696"/>
    <w:rsid w:val="00467C57"/>
    <w:rsid w:val="004700D2"/>
    <w:rsid w:val="0047011E"/>
    <w:rsid w:val="004701FC"/>
    <w:rsid w:val="00470213"/>
    <w:rsid w:val="004704B2"/>
    <w:rsid w:val="00470CF1"/>
    <w:rsid w:val="00470D0F"/>
    <w:rsid w:val="00471648"/>
    <w:rsid w:val="00471904"/>
    <w:rsid w:val="00471A06"/>
    <w:rsid w:val="00471B8E"/>
    <w:rsid w:val="004725DF"/>
    <w:rsid w:val="004726F5"/>
    <w:rsid w:val="004737BF"/>
    <w:rsid w:val="00473AEE"/>
    <w:rsid w:val="0047410A"/>
    <w:rsid w:val="00474167"/>
    <w:rsid w:val="00474289"/>
    <w:rsid w:val="00474330"/>
    <w:rsid w:val="00474621"/>
    <w:rsid w:val="0047536F"/>
    <w:rsid w:val="00475D3B"/>
    <w:rsid w:val="00476683"/>
    <w:rsid w:val="00476925"/>
    <w:rsid w:val="00476E46"/>
    <w:rsid w:val="0048011D"/>
    <w:rsid w:val="00480740"/>
    <w:rsid w:val="00480944"/>
    <w:rsid w:val="00480A24"/>
    <w:rsid w:val="004811FE"/>
    <w:rsid w:val="00481275"/>
    <w:rsid w:val="0048139B"/>
    <w:rsid w:val="00481624"/>
    <w:rsid w:val="004817FF"/>
    <w:rsid w:val="00481BB7"/>
    <w:rsid w:val="00481E40"/>
    <w:rsid w:val="00482327"/>
    <w:rsid w:val="0048240E"/>
    <w:rsid w:val="0048298F"/>
    <w:rsid w:val="00482A4C"/>
    <w:rsid w:val="00483010"/>
    <w:rsid w:val="004834EE"/>
    <w:rsid w:val="00483580"/>
    <w:rsid w:val="00483835"/>
    <w:rsid w:val="004838A8"/>
    <w:rsid w:val="00483932"/>
    <w:rsid w:val="00483D18"/>
    <w:rsid w:val="00483DEB"/>
    <w:rsid w:val="0048405E"/>
    <w:rsid w:val="00484431"/>
    <w:rsid w:val="004849BB"/>
    <w:rsid w:val="00484CB6"/>
    <w:rsid w:val="00484CF4"/>
    <w:rsid w:val="0048510A"/>
    <w:rsid w:val="0048521D"/>
    <w:rsid w:val="0048570F"/>
    <w:rsid w:val="004859EA"/>
    <w:rsid w:val="00485B53"/>
    <w:rsid w:val="00486114"/>
    <w:rsid w:val="00486E3D"/>
    <w:rsid w:val="0048765E"/>
    <w:rsid w:val="0048770C"/>
    <w:rsid w:val="00487953"/>
    <w:rsid w:val="00487C1C"/>
    <w:rsid w:val="004903F4"/>
    <w:rsid w:val="00490458"/>
    <w:rsid w:val="00490645"/>
    <w:rsid w:val="00490AD3"/>
    <w:rsid w:val="00490D17"/>
    <w:rsid w:val="004911DD"/>
    <w:rsid w:val="00491200"/>
    <w:rsid w:val="00491B08"/>
    <w:rsid w:val="00491F34"/>
    <w:rsid w:val="00492379"/>
    <w:rsid w:val="0049259B"/>
    <w:rsid w:val="004925AB"/>
    <w:rsid w:val="004929AE"/>
    <w:rsid w:val="00493084"/>
    <w:rsid w:val="0049339F"/>
    <w:rsid w:val="00493578"/>
    <w:rsid w:val="00494353"/>
    <w:rsid w:val="004944B4"/>
    <w:rsid w:val="00494ABF"/>
    <w:rsid w:val="00494CCB"/>
    <w:rsid w:val="00495231"/>
    <w:rsid w:val="0049529E"/>
    <w:rsid w:val="004954D2"/>
    <w:rsid w:val="00495C8B"/>
    <w:rsid w:val="00496265"/>
    <w:rsid w:val="0049636A"/>
    <w:rsid w:val="00496494"/>
    <w:rsid w:val="004969A7"/>
    <w:rsid w:val="00496A5E"/>
    <w:rsid w:val="00496ED2"/>
    <w:rsid w:val="0049752E"/>
    <w:rsid w:val="0049755D"/>
    <w:rsid w:val="0049792A"/>
    <w:rsid w:val="004A0158"/>
    <w:rsid w:val="004A03E5"/>
    <w:rsid w:val="004A0D37"/>
    <w:rsid w:val="004A0E96"/>
    <w:rsid w:val="004A12EC"/>
    <w:rsid w:val="004A1D55"/>
    <w:rsid w:val="004A1F77"/>
    <w:rsid w:val="004A285F"/>
    <w:rsid w:val="004A2CB4"/>
    <w:rsid w:val="004A2D4A"/>
    <w:rsid w:val="004A3149"/>
    <w:rsid w:val="004A32CC"/>
    <w:rsid w:val="004A3799"/>
    <w:rsid w:val="004A3CA2"/>
    <w:rsid w:val="004A3DD0"/>
    <w:rsid w:val="004A3E21"/>
    <w:rsid w:val="004A4A20"/>
    <w:rsid w:val="004A5CCA"/>
    <w:rsid w:val="004A5DC8"/>
    <w:rsid w:val="004A5DF2"/>
    <w:rsid w:val="004A6119"/>
    <w:rsid w:val="004A642F"/>
    <w:rsid w:val="004A646D"/>
    <w:rsid w:val="004A64C6"/>
    <w:rsid w:val="004A6573"/>
    <w:rsid w:val="004A705E"/>
    <w:rsid w:val="004A7541"/>
    <w:rsid w:val="004A765F"/>
    <w:rsid w:val="004A79D5"/>
    <w:rsid w:val="004B0246"/>
    <w:rsid w:val="004B0742"/>
    <w:rsid w:val="004B1549"/>
    <w:rsid w:val="004B19AE"/>
    <w:rsid w:val="004B1E9E"/>
    <w:rsid w:val="004B1F33"/>
    <w:rsid w:val="004B1F41"/>
    <w:rsid w:val="004B21AE"/>
    <w:rsid w:val="004B29FB"/>
    <w:rsid w:val="004B2E2B"/>
    <w:rsid w:val="004B3433"/>
    <w:rsid w:val="004B3888"/>
    <w:rsid w:val="004B3ECE"/>
    <w:rsid w:val="004B3F7C"/>
    <w:rsid w:val="004B4348"/>
    <w:rsid w:val="004B47B4"/>
    <w:rsid w:val="004B4C01"/>
    <w:rsid w:val="004B4DDC"/>
    <w:rsid w:val="004B5B3B"/>
    <w:rsid w:val="004B65D1"/>
    <w:rsid w:val="004B68EF"/>
    <w:rsid w:val="004B6906"/>
    <w:rsid w:val="004B750C"/>
    <w:rsid w:val="004B78ED"/>
    <w:rsid w:val="004B7F0F"/>
    <w:rsid w:val="004C0109"/>
    <w:rsid w:val="004C04B9"/>
    <w:rsid w:val="004C14E6"/>
    <w:rsid w:val="004C1541"/>
    <w:rsid w:val="004C1986"/>
    <w:rsid w:val="004C1B8F"/>
    <w:rsid w:val="004C1C10"/>
    <w:rsid w:val="004C21B5"/>
    <w:rsid w:val="004C2206"/>
    <w:rsid w:val="004C2F3F"/>
    <w:rsid w:val="004C370B"/>
    <w:rsid w:val="004C3F8F"/>
    <w:rsid w:val="004C409A"/>
    <w:rsid w:val="004C40FB"/>
    <w:rsid w:val="004C4555"/>
    <w:rsid w:val="004C5810"/>
    <w:rsid w:val="004C59D9"/>
    <w:rsid w:val="004C5B07"/>
    <w:rsid w:val="004C5CE0"/>
    <w:rsid w:val="004C6D57"/>
    <w:rsid w:val="004C6F98"/>
    <w:rsid w:val="004C7C65"/>
    <w:rsid w:val="004C7D97"/>
    <w:rsid w:val="004C7DF6"/>
    <w:rsid w:val="004D0456"/>
    <w:rsid w:val="004D04A1"/>
    <w:rsid w:val="004D0FBB"/>
    <w:rsid w:val="004D10FB"/>
    <w:rsid w:val="004D1566"/>
    <w:rsid w:val="004D1713"/>
    <w:rsid w:val="004D184B"/>
    <w:rsid w:val="004D1AB2"/>
    <w:rsid w:val="004D264E"/>
    <w:rsid w:val="004D2F8E"/>
    <w:rsid w:val="004D46FB"/>
    <w:rsid w:val="004D4F73"/>
    <w:rsid w:val="004D57C3"/>
    <w:rsid w:val="004D5A80"/>
    <w:rsid w:val="004D656C"/>
    <w:rsid w:val="004D67A6"/>
    <w:rsid w:val="004D6EAB"/>
    <w:rsid w:val="004D7016"/>
    <w:rsid w:val="004D7505"/>
    <w:rsid w:val="004D76EA"/>
    <w:rsid w:val="004D77A2"/>
    <w:rsid w:val="004D7BA7"/>
    <w:rsid w:val="004D7E53"/>
    <w:rsid w:val="004E004B"/>
    <w:rsid w:val="004E068D"/>
    <w:rsid w:val="004E0B19"/>
    <w:rsid w:val="004E1142"/>
    <w:rsid w:val="004E1878"/>
    <w:rsid w:val="004E1A83"/>
    <w:rsid w:val="004E1A91"/>
    <w:rsid w:val="004E1B23"/>
    <w:rsid w:val="004E20A0"/>
    <w:rsid w:val="004E2404"/>
    <w:rsid w:val="004E24AC"/>
    <w:rsid w:val="004E259E"/>
    <w:rsid w:val="004E26F7"/>
    <w:rsid w:val="004E27F3"/>
    <w:rsid w:val="004E2BFF"/>
    <w:rsid w:val="004E2DCA"/>
    <w:rsid w:val="004E33C6"/>
    <w:rsid w:val="004E3603"/>
    <w:rsid w:val="004E4E1D"/>
    <w:rsid w:val="004E4E8B"/>
    <w:rsid w:val="004E5212"/>
    <w:rsid w:val="004E53A9"/>
    <w:rsid w:val="004E555D"/>
    <w:rsid w:val="004E5AE4"/>
    <w:rsid w:val="004E5E8C"/>
    <w:rsid w:val="004E645D"/>
    <w:rsid w:val="004E683C"/>
    <w:rsid w:val="004E68F4"/>
    <w:rsid w:val="004E6910"/>
    <w:rsid w:val="004E69E8"/>
    <w:rsid w:val="004E6CDB"/>
    <w:rsid w:val="004E6DD7"/>
    <w:rsid w:val="004E6F81"/>
    <w:rsid w:val="004E73D9"/>
    <w:rsid w:val="004E767A"/>
    <w:rsid w:val="004E7917"/>
    <w:rsid w:val="004E791F"/>
    <w:rsid w:val="004F03BA"/>
    <w:rsid w:val="004F082A"/>
    <w:rsid w:val="004F0C06"/>
    <w:rsid w:val="004F0D63"/>
    <w:rsid w:val="004F136A"/>
    <w:rsid w:val="004F158A"/>
    <w:rsid w:val="004F1C83"/>
    <w:rsid w:val="004F1CF5"/>
    <w:rsid w:val="004F1E4F"/>
    <w:rsid w:val="004F2169"/>
    <w:rsid w:val="004F28BE"/>
    <w:rsid w:val="004F2BCD"/>
    <w:rsid w:val="004F32D6"/>
    <w:rsid w:val="004F4863"/>
    <w:rsid w:val="004F5049"/>
    <w:rsid w:val="004F597A"/>
    <w:rsid w:val="004F60AD"/>
    <w:rsid w:val="004F60CA"/>
    <w:rsid w:val="004F632F"/>
    <w:rsid w:val="004F6829"/>
    <w:rsid w:val="004F7478"/>
    <w:rsid w:val="004F7539"/>
    <w:rsid w:val="004F78AB"/>
    <w:rsid w:val="004F7B8F"/>
    <w:rsid w:val="00500DF6"/>
    <w:rsid w:val="00501240"/>
    <w:rsid w:val="005019CE"/>
    <w:rsid w:val="00501DDC"/>
    <w:rsid w:val="00501F73"/>
    <w:rsid w:val="00502094"/>
    <w:rsid w:val="0050247A"/>
    <w:rsid w:val="00503233"/>
    <w:rsid w:val="00503944"/>
    <w:rsid w:val="00503C77"/>
    <w:rsid w:val="0050417A"/>
    <w:rsid w:val="005045E1"/>
    <w:rsid w:val="0050489B"/>
    <w:rsid w:val="00504B75"/>
    <w:rsid w:val="00504DE0"/>
    <w:rsid w:val="00505026"/>
    <w:rsid w:val="00505B9C"/>
    <w:rsid w:val="00505C0A"/>
    <w:rsid w:val="00505ED2"/>
    <w:rsid w:val="00506154"/>
    <w:rsid w:val="00506E81"/>
    <w:rsid w:val="00506EA8"/>
    <w:rsid w:val="00507067"/>
    <w:rsid w:val="005071C3"/>
    <w:rsid w:val="0050756D"/>
    <w:rsid w:val="00507873"/>
    <w:rsid w:val="00507BEC"/>
    <w:rsid w:val="00507EB4"/>
    <w:rsid w:val="00510113"/>
    <w:rsid w:val="00510528"/>
    <w:rsid w:val="005106BC"/>
    <w:rsid w:val="005108C4"/>
    <w:rsid w:val="0051189E"/>
    <w:rsid w:val="0051260F"/>
    <w:rsid w:val="0051282E"/>
    <w:rsid w:val="00512858"/>
    <w:rsid w:val="00512A65"/>
    <w:rsid w:val="00512EF6"/>
    <w:rsid w:val="00513052"/>
    <w:rsid w:val="00513149"/>
    <w:rsid w:val="005131A4"/>
    <w:rsid w:val="005132FC"/>
    <w:rsid w:val="00513BEC"/>
    <w:rsid w:val="005145D3"/>
    <w:rsid w:val="00515603"/>
    <w:rsid w:val="00515793"/>
    <w:rsid w:val="005157A5"/>
    <w:rsid w:val="00515ADE"/>
    <w:rsid w:val="0051624A"/>
    <w:rsid w:val="00517141"/>
    <w:rsid w:val="0051728F"/>
    <w:rsid w:val="00517907"/>
    <w:rsid w:val="00517ACE"/>
    <w:rsid w:val="00517C25"/>
    <w:rsid w:val="005200FC"/>
    <w:rsid w:val="00520B57"/>
    <w:rsid w:val="0052123D"/>
    <w:rsid w:val="00521918"/>
    <w:rsid w:val="00521ED3"/>
    <w:rsid w:val="00522137"/>
    <w:rsid w:val="005227E2"/>
    <w:rsid w:val="00523043"/>
    <w:rsid w:val="00523754"/>
    <w:rsid w:val="0052393E"/>
    <w:rsid w:val="00523CE3"/>
    <w:rsid w:val="00524101"/>
    <w:rsid w:val="005242FD"/>
    <w:rsid w:val="005248E5"/>
    <w:rsid w:val="0052499E"/>
    <w:rsid w:val="00525206"/>
    <w:rsid w:val="005252A4"/>
    <w:rsid w:val="00525378"/>
    <w:rsid w:val="005254C0"/>
    <w:rsid w:val="00525B3D"/>
    <w:rsid w:val="00525CD8"/>
    <w:rsid w:val="00525D18"/>
    <w:rsid w:val="00525E14"/>
    <w:rsid w:val="00526653"/>
    <w:rsid w:val="00527931"/>
    <w:rsid w:val="00527A35"/>
    <w:rsid w:val="005303C0"/>
    <w:rsid w:val="0053048F"/>
    <w:rsid w:val="00530941"/>
    <w:rsid w:val="00530EC8"/>
    <w:rsid w:val="0053120A"/>
    <w:rsid w:val="005315F4"/>
    <w:rsid w:val="00532019"/>
    <w:rsid w:val="00532263"/>
    <w:rsid w:val="00532617"/>
    <w:rsid w:val="005326BE"/>
    <w:rsid w:val="005341B3"/>
    <w:rsid w:val="0053469E"/>
    <w:rsid w:val="00534B10"/>
    <w:rsid w:val="00534BF5"/>
    <w:rsid w:val="00534CF8"/>
    <w:rsid w:val="00535180"/>
    <w:rsid w:val="005354E7"/>
    <w:rsid w:val="00535630"/>
    <w:rsid w:val="005358C6"/>
    <w:rsid w:val="005360E4"/>
    <w:rsid w:val="005362D3"/>
    <w:rsid w:val="00536474"/>
    <w:rsid w:val="00536501"/>
    <w:rsid w:val="00536579"/>
    <w:rsid w:val="0053690E"/>
    <w:rsid w:val="00536C0C"/>
    <w:rsid w:val="00536EFF"/>
    <w:rsid w:val="005404ED"/>
    <w:rsid w:val="00540627"/>
    <w:rsid w:val="00540A2F"/>
    <w:rsid w:val="00540B1D"/>
    <w:rsid w:val="00540E4D"/>
    <w:rsid w:val="00540F01"/>
    <w:rsid w:val="00541E90"/>
    <w:rsid w:val="00542575"/>
    <w:rsid w:val="00542AF7"/>
    <w:rsid w:val="00542F4D"/>
    <w:rsid w:val="00542F9E"/>
    <w:rsid w:val="00543344"/>
    <w:rsid w:val="00543392"/>
    <w:rsid w:val="00543888"/>
    <w:rsid w:val="00543C38"/>
    <w:rsid w:val="00543EE7"/>
    <w:rsid w:val="0054401D"/>
    <w:rsid w:val="0054406F"/>
    <w:rsid w:val="005444E0"/>
    <w:rsid w:val="00544598"/>
    <w:rsid w:val="00544D21"/>
    <w:rsid w:val="00545FB9"/>
    <w:rsid w:val="005460C6"/>
    <w:rsid w:val="005464D2"/>
    <w:rsid w:val="005467E5"/>
    <w:rsid w:val="00546D07"/>
    <w:rsid w:val="00546F75"/>
    <w:rsid w:val="00550899"/>
    <w:rsid w:val="00551238"/>
    <w:rsid w:val="005519A3"/>
    <w:rsid w:val="00551A4F"/>
    <w:rsid w:val="0055224A"/>
    <w:rsid w:val="0055286A"/>
    <w:rsid w:val="005528B5"/>
    <w:rsid w:val="00552FE4"/>
    <w:rsid w:val="0055347A"/>
    <w:rsid w:val="00553B75"/>
    <w:rsid w:val="00553EDB"/>
    <w:rsid w:val="005548C5"/>
    <w:rsid w:val="00554E99"/>
    <w:rsid w:val="00555075"/>
    <w:rsid w:val="005559E8"/>
    <w:rsid w:val="00555A0F"/>
    <w:rsid w:val="005564DF"/>
    <w:rsid w:val="00556A33"/>
    <w:rsid w:val="00556AE6"/>
    <w:rsid w:val="005608B6"/>
    <w:rsid w:val="00560D37"/>
    <w:rsid w:val="00561117"/>
    <w:rsid w:val="00561405"/>
    <w:rsid w:val="00561B83"/>
    <w:rsid w:val="00561C34"/>
    <w:rsid w:val="00561ED8"/>
    <w:rsid w:val="00562181"/>
    <w:rsid w:val="0056239A"/>
    <w:rsid w:val="005624B5"/>
    <w:rsid w:val="0056262B"/>
    <w:rsid w:val="00562A8C"/>
    <w:rsid w:val="00562BA3"/>
    <w:rsid w:val="00562D8D"/>
    <w:rsid w:val="005631DC"/>
    <w:rsid w:val="00563503"/>
    <w:rsid w:val="005644B6"/>
    <w:rsid w:val="0056456C"/>
    <w:rsid w:val="00564872"/>
    <w:rsid w:val="00564A29"/>
    <w:rsid w:val="00564DFD"/>
    <w:rsid w:val="00564EBA"/>
    <w:rsid w:val="00565317"/>
    <w:rsid w:val="005653A5"/>
    <w:rsid w:val="0056556D"/>
    <w:rsid w:val="00565814"/>
    <w:rsid w:val="0056582D"/>
    <w:rsid w:val="00565BA9"/>
    <w:rsid w:val="0056613F"/>
    <w:rsid w:val="00566283"/>
    <w:rsid w:val="00566376"/>
    <w:rsid w:val="005667EC"/>
    <w:rsid w:val="00566DA4"/>
    <w:rsid w:val="00567787"/>
    <w:rsid w:val="0056779A"/>
    <w:rsid w:val="00567973"/>
    <w:rsid w:val="00567BB1"/>
    <w:rsid w:val="00567D3C"/>
    <w:rsid w:val="00570AA7"/>
    <w:rsid w:val="00570C24"/>
    <w:rsid w:val="00570DFF"/>
    <w:rsid w:val="0057100C"/>
    <w:rsid w:val="0057107C"/>
    <w:rsid w:val="00572166"/>
    <w:rsid w:val="005726E4"/>
    <w:rsid w:val="005732A8"/>
    <w:rsid w:val="00573B3D"/>
    <w:rsid w:val="00573EBF"/>
    <w:rsid w:val="0057407A"/>
    <w:rsid w:val="005745A8"/>
    <w:rsid w:val="00574E90"/>
    <w:rsid w:val="00575123"/>
    <w:rsid w:val="005757AF"/>
    <w:rsid w:val="005757F4"/>
    <w:rsid w:val="00575BED"/>
    <w:rsid w:val="00575C2E"/>
    <w:rsid w:val="0057600E"/>
    <w:rsid w:val="00576506"/>
    <w:rsid w:val="00576520"/>
    <w:rsid w:val="00576992"/>
    <w:rsid w:val="0057724A"/>
    <w:rsid w:val="0057738F"/>
    <w:rsid w:val="00580576"/>
    <w:rsid w:val="005806DE"/>
    <w:rsid w:val="005809E2"/>
    <w:rsid w:val="00580F89"/>
    <w:rsid w:val="00581016"/>
    <w:rsid w:val="00581276"/>
    <w:rsid w:val="00581297"/>
    <w:rsid w:val="00581889"/>
    <w:rsid w:val="00582299"/>
    <w:rsid w:val="0058229A"/>
    <w:rsid w:val="0058237D"/>
    <w:rsid w:val="00582817"/>
    <w:rsid w:val="00582C20"/>
    <w:rsid w:val="00582F80"/>
    <w:rsid w:val="0058370C"/>
    <w:rsid w:val="005837C7"/>
    <w:rsid w:val="00583B71"/>
    <w:rsid w:val="00583D94"/>
    <w:rsid w:val="005842EA"/>
    <w:rsid w:val="005843E7"/>
    <w:rsid w:val="00584876"/>
    <w:rsid w:val="005850FD"/>
    <w:rsid w:val="00585526"/>
    <w:rsid w:val="005856DA"/>
    <w:rsid w:val="0058595D"/>
    <w:rsid w:val="0058599B"/>
    <w:rsid w:val="005865A6"/>
    <w:rsid w:val="0058685A"/>
    <w:rsid w:val="00586CEA"/>
    <w:rsid w:val="00587421"/>
    <w:rsid w:val="005877F5"/>
    <w:rsid w:val="00587989"/>
    <w:rsid w:val="00587BC1"/>
    <w:rsid w:val="005900B7"/>
    <w:rsid w:val="005900C5"/>
    <w:rsid w:val="0059034A"/>
    <w:rsid w:val="005903B2"/>
    <w:rsid w:val="0059045B"/>
    <w:rsid w:val="005905AD"/>
    <w:rsid w:val="005908CA"/>
    <w:rsid w:val="00590B01"/>
    <w:rsid w:val="00590C56"/>
    <w:rsid w:val="00591371"/>
    <w:rsid w:val="0059185E"/>
    <w:rsid w:val="005919D3"/>
    <w:rsid w:val="00591A7B"/>
    <w:rsid w:val="00591B40"/>
    <w:rsid w:val="005923A5"/>
    <w:rsid w:val="00592CC0"/>
    <w:rsid w:val="00592D0C"/>
    <w:rsid w:val="005938E5"/>
    <w:rsid w:val="00593A94"/>
    <w:rsid w:val="00593C3E"/>
    <w:rsid w:val="00593FFD"/>
    <w:rsid w:val="00594DF8"/>
    <w:rsid w:val="00594ED1"/>
    <w:rsid w:val="00595414"/>
    <w:rsid w:val="00595600"/>
    <w:rsid w:val="0059575D"/>
    <w:rsid w:val="00595A32"/>
    <w:rsid w:val="00596003"/>
    <w:rsid w:val="005960DF"/>
    <w:rsid w:val="005961A0"/>
    <w:rsid w:val="00596B53"/>
    <w:rsid w:val="00596DD6"/>
    <w:rsid w:val="00596DFB"/>
    <w:rsid w:val="005978BE"/>
    <w:rsid w:val="00597960"/>
    <w:rsid w:val="00597C76"/>
    <w:rsid w:val="005A0122"/>
    <w:rsid w:val="005A0224"/>
    <w:rsid w:val="005A0864"/>
    <w:rsid w:val="005A08AE"/>
    <w:rsid w:val="005A0D5F"/>
    <w:rsid w:val="005A0D79"/>
    <w:rsid w:val="005A0E35"/>
    <w:rsid w:val="005A0F3C"/>
    <w:rsid w:val="005A11EE"/>
    <w:rsid w:val="005A1216"/>
    <w:rsid w:val="005A12AE"/>
    <w:rsid w:val="005A13D8"/>
    <w:rsid w:val="005A161A"/>
    <w:rsid w:val="005A169C"/>
    <w:rsid w:val="005A16EA"/>
    <w:rsid w:val="005A2EA5"/>
    <w:rsid w:val="005A2FB4"/>
    <w:rsid w:val="005A394B"/>
    <w:rsid w:val="005A3D59"/>
    <w:rsid w:val="005A3EDF"/>
    <w:rsid w:val="005A3F88"/>
    <w:rsid w:val="005A497B"/>
    <w:rsid w:val="005A4FD1"/>
    <w:rsid w:val="005A51C2"/>
    <w:rsid w:val="005A5349"/>
    <w:rsid w:val="005A555D"/>
    <w:rsid w:val="005A579B"/>
    <w:rsid w:val="005A60C2"/>
    <w:rsid w:val="005A6A70"/>
    <w:rsid w:val="005A737C"/>
    <w:rsid w:val="005A757B"/>
    <w:rsid w:val="005B0C8E"/>
    <w:rsid w:val="005B0F52"/>
    <w:rsid w:val="005B1B8A"/>
    <w:rsid w:val="005B2117"/>
    <w:rsid w:val="005B2260"/>
    <w:rsid w:val="005B2473"/>
    <w:rsid w:val="005B2544"/>
    <w:rsid w:val="005B26C6"/>
    <w:rsid w:val="005B32BB"/>
    <w:rsid w:val="005B3CAB"/>
    <w:rsid w:val="005B3F9C"/>
    <w:rsid w:val="005B41F3"/>
    <w:rsid w:val="005B421F"/>
    <w:rsid w:val="005B4557"/>
    <w:rsid w:val="005B4822"/>
    <w:rsid w:val="005B4F60"/>
    <w:rsid w:val="005B57FA"/>
    <w:rsid w:val="005B591C"/>
    <w:rsid w:val="005B5C3D"/>
    <w:rsid w:val="005B5D37"/>
    <w:rsid w:val="005B5E71"/>
    <w:rsid w:val="005B621C"/>
    <w:rsid w:val="005B65C4"/>
    <w:rsid w:val="005B677D"/>
    <w:rsid w:val="005B6DB0"/>
    <w:rsid w:val="005B6F85"/>
    <w:rsid w:val="005B713F"/>
    <w:rsid w:val="005B7BFD"/>
    <w:rsid w:val="005B7C11"/>
    <w:rsid w:val="005B7CDA"/>
    <w:rsid w:val="005B7E59"/>
    <w:rsid w:val="005B7F76"/>
    <w:rsid w:val="005C0112"/>
    <w:rsid w:val="005C0B9D"/>
    <w:rsid w:val="005C0C96"/>
    <w:rsid w:val="005C0E24"/>
    <w:rsid w:val="005C11D4"/>
    <w:rsid w:val="005C1544"/>
    <w:rsid w:val="005C1674"/>
    <w:rsid w:val="005C2A39"/>
    <w:rsid w:val="005C33BB"/>
    <w:rsid w:val="005C34E0"/>
    <w:rsid w:val="005C3532"/>
    <w:rsid w:val="005C3B70"/>
    <w:rsid w:val="005C3FB8"/>
    <w:rsid w:val="005C4126"/>
    <w:rsid w:val="005C42DA"/>
    <w:rsid w:val="005C43E3"/>
    <w:rsid w:val="005C4529"/>
    <w:rsid w:val="005C4646"/>
    <w:rsid w:val="005C47D7"/>
    <w:rsid w:val="005C4975"/>
    <w:rsid w:val="005C4D29"/>
    <w:rsid w:val="005C50CC"/>
    <w:rsid w:val="005C541B"/>
    <w:rsid w:val="005C55AF"/>
    <w:rsid w:val="005C652D"/>
    <w:rsid w:val="005C6560"/>
    <w:rsid w:val="005C6DB8"/>
    <w:rsid w:val="005C7305"/>
    <w:rsid w:val="005C735B"/>
    <w:rsid w:val="005C7514"/>
    <w:rsid w:val="005C7571"/>
    <w:rsid w:val="005C7BD8"/>
    <w:rsid w:val="005C7CB5"/>
    <w:rsid w:val="005C7F8C"/>
    <w:rsid w:val="005D0784"/>
    <w:rsid w:val="005D08CD"/>
    <w:rsid w:val="005D124E"/>
    <w:rsid w:val="005D239E"/>
    <w:rsid w:val="005D2758"/>
    <w:rsid w:val="005D2B2C"/>
    <w:rsid w:val="005D349D"/>
    <w:rsid w:val="005D388B"/>
    <w:rsid w:val="005D3941"/>
    <w:rsid w:val="005D3B2F"/>
    <w:rsid w:val="005D3BE3"/>
    <w:rsid w:val="005D41B0"/>
    <w:rsid w:val="005D4DB4"/>
    <w:rsid w:val="005D4F45"/>
    <w:rsid w:val="005D52B1"/>
    <w:rsid w:val="005D541F"/>
    <w:rsid w:val="005D58BF"/>
    <w:rsid w:val="005D5934"/>
    <w:rsid w:val="005D5C4E"/>
    <w:rsid w:val="005D6583"/>
    <w:rsid w:val="005D679E"/>
    <w:rsid w:val="005D6AE6"/>
    <w:rsid w:val="005D6F8E"/>
    <w:rsid w:val="005D7010"/>
    <w:rsid w:val="005D734C"/>
    <w:rsid w:val="005D7575"/>
    <w:rsid w:val="005D7ED9"/>
    <w:rsid w:val="005E03A0"/>
    <w:rsid w:val="005E04C9"/>
    <w:rsid w:val="005E06E1"/>
    <w:rsid w:val="005E1575"/>
    <w:rsid w:val="005E164E"/>
    <w:rsid w:val="005E16AA"/>
    <w:rsid w:val="005E19DD"/>
    <w:rsid w:val="005E1A84"/>
    <w:rsid w:val="005E1CD0"/>
    <w:rsid w:val="005E1EDA"/>
    <w:rsid w:val="005E2963"/>
    <w:rsid w:val="005E2AD3"/>
    <w:rsid w:val="005E2E9B"/>
    <w:rsid w:val="005E3825"/>
    <w:rsid w:val="005E3E77"/>
    <w:rsid w:val="005E49C4"/>
    <w:rsid w:val="005E4AA1"/>
    <w:rsid w:val="005E4E82"/>
    <w:rsid w:val="005E5212"/>
    <w:rsid w:val="005E5391"/>
    <w:rsid w:val="005E5B10"/>
    <w:rsid w:val="005E5EE4"/>
    <w:rsid w:val="005E636A"/>
    <w:rsid w:val="005E6B3F"/>
    <w:rsid w:val="005E7104"/>
    <w:rsid w:val="005E7B49"/>
    <w:rsid w:val="005E7DCE"/>
    <w:rsid w:val="005F04CB"/>
    <w:rsid w:val="005F0539"/>
    <w:rsid w:val="005F0BF6"/>
    <w:rsid w:val="005F0F40"/>
    <w:rsid w:val="005F18EC"/>
    <w:rsid w:val="005F23B3"/>
    <w:rsid w:val="005F26C6"/>
    <w:rsid w:val="005F2723"/>
    <w:rsid w:val="005F28CC"/>
    <w:rsid w:val="005F28EF"/>
    <w:rsid w:val="005F2A13"/>
    <w:rsid w:val="005F31D8"/>
    <w:rsid w:val="005F3300"/>
    <w:rsid w:val="005F332E"/>
    <w:rsid w:val="005F3476"/>
    <w:rsid w:val="005F39B7"/>
    <w:rsid w:val="005F3CAE"/>
    <w:rsid w:val="005F3E7D"/>
    <w:rsid w:val="005F45B8"/>
    <w:rsid w:val="005F47CD"/>
    <w:rsid w:val="005F4BF1"/>
    <w:rsid w:val="005F50A1"/>
    <w:rsid w:val="005F50B2"/>
    <w:rsid w:val="005F586B"/>
    <w:rsid w:val="005F5C5A"/>
    <w:rsid w:val="005F5E42"/>
    <w:rsid w:val="005F6227"/>
    <w:rsid w:val="005F62FD"/>
    <w:rsid w:val="005F64E8"/>
    <w:rsid w:val="005F732D"/>
    <w:rsid w:val="005F7487"/>
    <w:rsid w:val="005F7743"/>
    <w:rsid w:val="005F7BC2"/>
    <w:rsid w:val="00600215"/>
    <w:rsid w:val="006003FB"/>
    <w:rsid w:val="00600DD5"/>
    <w:rsid w:val="0060109E"/>
    <w:rsid w:val="0060172C"/>
    <w:rsid w:val="00601E00"/>
    <w:rsid w:val="00601E39"/>
    <w:rsid w:val="00601E85"/>
    <w:rsid w:val="00602B66"/>
    <w:rsid w:val="00604436"/>
    <w:rsid w:val="00604F60"/>
    <w:rsid w:val="00605212"/>
    <w:rsid w:val="00605230"/>
    <w:rsid w:val="0060531A"/>
    <w:rsid w:val="0060586F"/>
    <w:rsid w:val="00605B20"/>
    <w:rsid w:val="00605C4F"/>
    <w:rsid w:val="00606023"/>
    <w:rsid w:val="00606160"/>
    <w:rsid w:val="006063D4"/>
    <w:rsid w:val="006077EF"/>
    <w:rsid w:val="00607A16"/>
    <w:rsid w:val="00607D0B"/>
    <w:rsid w:val="00607D45"/>
    <w:rsid w:val="006102A5"/>
    <w:rsid w:val="00610564"/>
    <w:rsid w:val="00610623"/>
    <w:rsid w:val="00610ABF"/>
    <w:rsid w:val="00610E7A"/>
    <w:rsid w:val="006111A1"/>
    <w:rsid w:val="00611DCF"/>
    <w:rsid w:val="00613737"/>
    <w:rsid w:val="00613EA3"/>
    <w:rsid w:val="00613EC1"/>
    <w:rsid w:val="00613EC5"/>
    <w:rsid w:val="00614656"/>
    <w:rsid w:val="00614853"/>
    <w:rsid w:val="00614FC8"/>
    <w:rsid w:val="006157D4"/>
    <w:rsid w:val="00616335"/>
    <w:rsid w:val="006163C5"/>
    <w:rsid w:val="006166CB"/>
    <w:rsid w:val="006166D0"/>
    <w:rsid w:val="006173B6"/>
    <w:rsid w:val="0061745C"/>
    <w:rsid w:val="00617718"/>
    <w:rsid w:val="00617894"/>
    <w:rsid w:val="00617DA6"/>
    <w:rsid w:val="00617EA9"/>
    <w:rsid w:val="00617F2B"/>
    <w:rsid w:val="006202A5"/>
    <w:rsid w:val="00620AA4"/>
    <w:rsid w:val="006213D6"/>
    <w:rsid w:val="00621498"/>
    <w:rsid w:val="0062158D"/>
    <w:rsid w:val="00621661"/>
    <w:rsid w:val="00621962"/>
    <w:rsid w:val="00621A31"/>
    <w:rsid w:val="00621D04"/>
    <w:rsid w:val="00622B39"/>
    <w:rsid w:val="00622CB9"/>
    <w:rsid w:val="00623BD3"/>
    <w:rsid w:val="00624FEA"/>
    <w:rsid w:val="00625053"/>
    <w:rsid w:val="0062524D"/>
    <w:rsid w:val="00625498"/>
    <w:rsid w:val="006255D4"/>
    <w:rsid w:val="00626875"/>
    <w:rsid w:val="00626A89"/>
    <w:rsid w:val="00626DF1"/>
    <w:rsid w:val="00626E31"/>
    <w:rsid w:val="0062736B"/>
    <w:rsid w:val="00627D5C"/>
    <w:rsid w:val="00627E3F"/>
    <w:rsid w:val="0063026A"/>
    <w:rsid w:val="00630407"/>
    <w:rsid w:val="006305E1"/>
    <w:rsid w:val="00630BFC"/>
    <w:rsid w:val="00631493"/>
    <w:rsid w:val="00631E5A"/>
    <w:rsid w:val="0063220C"/>
    <w:rsid w:val="00633072"/>
    <w:rsid w:val="00633BD5"/>
    <w:rsid w:val="006342A2"/>
    <w:rsid w:val="006342BD"/>
    <w:rsid w:val="006342F6"/>
    <w:rsid w:val="00634326"/>
    <w:rsid w:val="00634548"/>
    <w:rsid w:val="00634720"/>
    <w:rsid w:val="00634BAE"/>
    <w:rsid w:val="00634C2C"/>
    <w:rsid w:val="0063507F"/>
    <w:rsid w:val="0063522D"/>
    <w:rsid w:val="0063551D"/>
    <w:rsid w:val="00635B86"/>
    <w:rsid w:val="00635D04"/>
    <w:rsid w:val="00635D30"/>
    <w:rsid w:val="00635DE1"/>
    <w:rsid w:val="00635E59"/>
    <w:rsid w:val="00636505"/>
    <w:rsid w:val="006368F0"/>
    <w:rsid w:val="00636DD9"/>
    <w:rsid w:val="0063715D"/>
    <w:rsid w:val="0063736C"/>
    <w:rsid w:val="0063783A"/>
    <w:rsid w:val="00637C5F"/>
    <w:rsid w:val="006401ED"/>
    <w:rsid w:val="00640497"/>
    <w:rsid w:val="00640B57"/>
    <w:rsid w:val="00640D9F"/>
    <w:rsid w:val="0064169E"/>
    <w:rsid w:val="0064172C"/>
    <w:rsid w:val="00641D9A"/>
    <w:rsid w:val="0064231B"/>
    <w:rsid w:val="00642415"/>
    <w:rsid w:val="006433F8"/>
    <w:rsid w:val="00643B7C"/>
    <w:rsid w:val="00643DB9"/>
    <w:rsid w:val="00643FAB"/>
    <w:rsid w:val="0064433A"/>
    <w:rsid w:val="00644B43"/>
    <w:rsid w:val="00644CD1"/>
    <w:rsid w:val="00644ED7"/>
    <w:rsid w:val="0064523B"/>
    <w:rsid w:val="006457B0"/>
    <w:rsid w:val="00645CD0"/>
    <w:rsid w:val="00645CE5"/>
    <w:rsid w:val="0064622F"/>
    <w:rsid w:val="006462A5"/>
    <w:rsid w:val="006464AB"/>
    <w:rsid w:val="00646784"/>
    <w:rsid w:val="006469D2"/>
    <w:rsid w:val="00646BBE"/>
    <w:rsid w:val="00647052"/>
    <w:rsid w:val="006470F4"/>
    <w:rsid w:val="00647257"/>
    <w:rsid w:val="00647472"/>
    <w:rsid w:val="00647864"/>
    <w:rsid w:val="006479E9"/>
    <w:rsid w:val="00647C32"/>
    <w:rsid w:val="00647D99"/>
    <w:rsid w:val="00647E43"/>
    <w:rsid w:val="006514AD"/>
    <w:rsid w:val="00651AE3"/>
    <w:rsid w:val="00651F60"/>
    <w:rsid w:val="00652402"/>
    <w:rsid w:val="00652609"/>
    <w:rsid w:val="00652689"/>
    <w:rsid w:val="006527B9"/>
    <w:rsid w:val="0065298A"/>
    <w:rsid w:val="00652CFC"/>
    <w:rsid w:val="00652E16"/>
    <w:rsid w:val="00652E52"/>
    <w:rsid w:val="00653088"/>
    <w:rsid w:val="006530B5"/>
    <w:rsid w:val="00653F1D"/>
    <w:rsid w:val="0065466D"/>
    <w:rsid w:val="0065477D"/>
    <w:rsid w:val="00654B8F"/>
    <w:rsid w:val="006553D4"/>
    <w:rsid w:val="006560CF"/>
    <w:rsid w:val="0065632E"/>
    <w:rsid w:val="00656AD9"/>
    <w:rsid w:val="0065705E"/>
    <w:rsid w:val="00657162"/>
    <w:rsid w:val="00657292"/>
    <w:rsid w:val="006602F9"/>
    <w:rsid w:val="00660581"/>
    <w:rsid w:val="0066061B"/>
    <w:rsid w:val="00660C10"/>
    <w:rsid w:val="00660ECC"/>
    <w:rsid w:val="00661359"/>
    <w:rsid w:val="00662AED"/>
    <w:rsid w:val="00662CD6"/>
    <w:rsid w:val="00662FAA"/>
    <w:rsid w:val="00663028"/>
    <w:rsid w:val="006630FB"/>
    <w:rsid w:val="00663A2E"/>
    <w:rsid w:val="00663B60"/>
    <w:rsid w:val="0066405B"/>
    <w:rsid w:val="006646A0"/>
    <w:rsid w:val="00664CED"/>
    <w:rsid w:val="00664D5D"/>
    <w:rsid w:val="00665116"/>
    <w:rsid w:val="006655A6"/>
    <w:rsid w:val="006657D7"/>
    <w:rsid w:val="00665A41"/>
    <w:rsid w:val="00666007"/>
    <w:rsid w:val="00666067"/>
    <w:rsid w:val="00666317"/>
    <w:rsid w:val="00666387"/>
    <w:rsid w:val="006669C8"/>
    <w:rsid w:val="00666A7C"/>
    <w:rsid w:val="00666B65"/>
    <w:rsid w:val="00666F24"/>
    <w:rsid w:val="00667B32"/>
    <w:rsid w:val="006706BD"/>
    <w:rsid w:val="00671606"/>
    <w:rsid w:val="00671630"/>
    <w:rsid w:val="00671FFC"/>
    <w:rsid w:val="00672052"/>
    <w:rsid w:val="0067243C"/>
    <w:rsid w:val="00672772"/>
    <w:rsid w:val="0067280A"/>
    <w:rsid w:val="00672BFB"/>
    <w:rsid w:val="00672D60"/>
    <w:rsid w:val="00673756"/>
    <w:rsid w:val="0067378F"/>
    <w:rsid w:val="0067403F"/>
    <w:rsid w:val="006740D8"/>
    <w:rsid w:val="006747B9"/>
    <w:rsid w:val="0067522C"/>
    <w:rsid w:val="00675EEF"/>
    <w:rsid w:val="006760FF"/>
    <w:rsid w:val="00676D3A"/>
    <w:rsid w:val="006770F1"/>
    <w:rsid w:val="006771D7"/>
    <w:rsid w:val="00677239"/>
    <w:rsid w:val="00677825"/>
    <w:rsid w:val="006778E6"/>
    <w:rsid w:val="00677F8D"/>
    <w:rsid w:val="00677FB0"/>
    <w:rsid w:val="00680532"/>
    <w:rsid w:val="00680BAF"/>
    <w:rsid w:val="00680ED5"/>
    <w:rsid w:val="00681040"/>
    <w:rsid w:val="006811A0"/>
    <w:rsid w:val="00681259"/>
    <w:rsid w:val="00681396"/>
    <w:rsid w:val="00681BF5"/>
    <w:rsid w:val="0068229D"/>
    <w:rsid w:val="00682370"/>
    <w:rsid w:val="0068278D"/>
    <w:rsid w:val="006828B4"/>
    <w:rsid w:val="00682B74"/>
    <w:rsid w:val="006831C2"/>
    <w:rsid w:val="006832BB"/>
    <w:rsid w:val="00683345"/>
    <w:rsid w:val="0068362C"/>
    <w:rsid w:val="006837FA"/>
    <w:rsid w:val="00683991"/>
    <w:rsid w:val="00683B42"/>
    <w:rsid w:val="006848DC"/>
    <w:rsid w:val="00684C8D"/>
    <w:rsid w:val="00684CF7"/>
    <w:rsid w:val="0068529A"/>
    <w:rsid w:val="006859FC"/>
    <w:rsid w:val="006862CA"/>
    <w:rsid w:val="00686C09"/>
    <w:rsid w:val="00686F31"/>
    <w:rsid w:val="00687055"/>
    <w:rsid w:val="006873E1"/>
    <w:rsid w:val="006906F7"/>
    <w:rsid w:val="00690DB2"/>
    <w:rsid w:val="00691438"/>
    <w:rsid w:val="00691DFA"/>
    <w:rsid w:val="006920AE"/>
    <w:rsid w:val="00692130"/>
    <w:rsid w:val="00692460"/>
    <w:rsid w:val="00692779"/>
    <w:rsid w:val="00692A64"/>
    <w:rsid w:val="00692E6B"/>
    <w:rsid w:val="00692F47"/>
    <w:rsid w:val="00694373"/>
    <w:rsid w:val="006945FA"/>
    <w:rsid w:val="00694ECB"/>
    <w:rsid w:val="006956A0"/>
    <w:rsid w:val="00695A9A"/>
    <w:rsid w:val="00696175"/>
    <w:rsid w:val="0069642B"/>
    <w:rsid w:val="00696A64"/>
    <w:rsid w:val="00697654"/>
    <w:rsid w:val="00697AC9"/>
    <w:rsid w:val="006A02B1"/>
    <w:rsid w:val="006A0325"/>
    <w:rsid w:val="006A04D6"/>
    <w:rsid w:val="006A04DB"/>
    <w:rsid w:val="006A0549"/>
    <w:rsid w:val="006A0CB5"/>
    <w:rsid w:val="006A0DDD"/>
    <w:rsid w:val="006A10C8"/>
    <w:rsid w:val="006A11E1"/>
    <w:rsid w:val="006A12CA"/>
    <w:rsid w:val="006A1998"/>
    <w:rsid w:val="006A1B07"/>
    <w:rsid w:val="006A1EF1"/>
    <w:rsid w:val="006A24B1"/>
    <w:rsid w:val="006A2AE0"/>
    <w:rsid w:val="006A3043"/>
    <w:rsid w:val="006A3153"/>
    <w:rsid w:val="006A3E75"/>
    <w:rsid w:val="006A4320"/>
    <w:rsid w:val="006A4890"/>
    <w:rsid w:val="006A50E7"/>
    <w:rsid w:val="006A5806"/>
    <w:rsid w:val="006A583F"/>
    <w:rsid w:val="006A5AAD"/>
    <w:rsid w:val="006A5C88"/>
    <w:rsid w:val="006A5D93"/>
    <w:rsid w:val="006A6278"/>
    <w:rsid w:val="006A650A"/>
    <w:rsid w:val="006A6CDA"/>
    <w:rsid w:val="006A76AD"/>
    <w:rsid w:val="006B0272"/>
    <w:rsid w:val="006B0503"/>
    <w:rsid w:val="006B05D8"/>
    <w:rsid w:val="006B07A6"/>
    <w:rsid w:val="006B0818"/>
    <w:rsid w:val="006B09D1"/>
    <w:rsid w:val="006B0B42"/>
    <w:rsid w:val="006B0F54"/>
    <w:rsid w:val="006B112D"/>
    <w:rsid w:val="006B19B6"/>
    <w:rsid w:val="006B1F7D"/>
    <w:rsid w:val="006B208E"/>
    <w:rsid w:val="006B2A95"/>
    <w:rsid w:val="006B2BCE"/>
    <w:rsid w:val="006B31C6"/>
    <w:rsid w:val="006B3D69"/>
    <w:rsid w:val="006B40D2"/>
    <w:rsid w:val="006B466E"/>
    <w:rsid w:val="006B47BA"/>
    <w:rsid w:val="006B48ED"/>
    <w:rsid w:val="006B4C83"/>
    <w:rsid w:val="006B5F0E"/>
    <w:rsid w:val="006B65F6"/>
    <w:rsid w:val="006B6718"/>
    <w:rsid w:val="006B71DD"/>
    <w:rsid w:val="006B727F"/>
    <w:rsid w:val="006B72C2"/>
    <w:rsid w:val="006B7890"/>
    <w:rsid w:val="006B7B37"/>
    <w:rsid w:val="006B7CD3"/>
    <w:rsid w:val="006B7D6D"/>
    <w:rsid w:val="006C0077"/>
    <w:rsid w:val="006C069E"/>
    <w:rsid w:val="006C08CF"/>
    <w:rsid w:val="006C0926"/>
    <w:rsid w:val="006C09EF"/>
    <w:rsid w:val="006C15F9"/>
    <w:rsid w:val="006C1905"/>
    <w:rsid w:val="006C19A1"/>
    <w:rsid w:val="006C1B06"/>
    <w:rsid w:val="006C2775"/>
    <w:rsid w:val="006C2957"/>
    <w:rsid w:val="006C29BA"/>
    <w:rsid w:val="006C29DC"/>
    <w:rsid w:val="006C31EE"/>
    <w:rsid w:val="006C3B5D"/>
    <w:rsid w:val="006C3D78"/>
    <w:rsid w:val="006C3DBF"/>
    <w:rsid w:val="006C46CD"/>
    <w:rsid w:val="006C4720"/>
    <w:rsid w:val="006C4CC8"/>
    <w:rsid w:val="006C4EBF"/>
    <w:rsid w:val="006C55BC"/>
    <w:rsid w:val="006C58F4"/>
    <w:rsid w:val="006C5A2D"/>
    <w:rsid w:val="006C5C3B"/>
    <w:rsid w:val="006C6300"/>
    <w:rsid w:val="006C6758"/>
    <w:rsid w:val="006C6815"/>
    <w:rsid w:val="006C6AF2"/>
    <w:rsid w:val="006C6B09"/>
    <w:rsid w:val="006C6BEB"/>
    <w:rsid w:val="006C6FB0"/>
    <w:rsid w:val="006D069F"/>
    <w:rsid w:val="006D07A0"/>
    <w:rsid w:val="006D098E"/>
    <w:rsid w:val="006D0A95"/>
    <w:rsid w:val="006D2585"/>
    <w:rsid w:val="006D2A70"/>
    <w:rsid w:val="006D2CA9"/>
    <w:rsid w:val="006D2E60"/>
    <w:rsid w:val="006D338A"/>
    <w:rsid w:val="006D3487"/>
    <w:rsid w:val="006D35AA"/>
    <w:rsid w:val="006D36EB"/>
    <w:rsid w:val="006D40E4"/>
    <w:rsid w:val="006D42C1"/>
    <w:rsid w:val="006D4420"/>
    <w:rsid w:val="006D49F7"/>
    <w:rsid w:val="006D4D34"/>
    <w:rsid w:val="006D5502"/>
    <w:rsid w:val="006D5770"/>
    <w:rsid w:val="006D5DDB"/>
    <w:rsid w:val="006D5E61"/>
    <w:rsid w:val="006D5EFB"/>
    <w:rsid w:val="006D6300"/>
    <w:rsid w:val="006D6DE2"/>
    <w:rsid w:val="006D6F1A"/>
    <w:rsid w:val="006D7885"/>
    <w:rsid w:val="006D78A9"/>
    <w:rsid w:val="006D78AE"/>
    <w:rsid w:val="006D7C8C"/>
    <w:rsid w:val="006E0037"/>
    <w:rsid w:val="006E00A8"/>
    <w:rsid w:val="006E0431"/>
    <w:rsid w:val="006E054D"/>
    <w:rsid w:val="006E058E"/>
    <w:rsid w:val="006E0685"/>
    <w:rsid w:val="006E0A8E"/>
    <w:rsid w:val="006E11B4"/>
    <w:rsid w:val="006E164D"/>
    <w:rsid w:val="006E1B58"/>
    <w:rsid w:val="006E24D9"/>
    <w:rsid w:val="006E263C"/>
    <w:rsid w:val="006E2784"/>
    <w:rsid w:val="006E29BE"/>
    <w:rsid w:val="006E2E4E"/>
    <w:rsid w:val="006E2E78"/>
    <w:rsid w:val="006E317B"/>
    <w:rsid w:val="006E45D0"/>
    <w:rsid w:val="006E46B2"/>
    <w:rsid w:val="006E4DDA"/>
    <w:rsid w:val="006E5E78"/>
    <w:rsid w:val="006E6A6F"/>
    <w:rsid w:val="006E6AD2"/>
    <w:rsid w:val="006E6DC9"/>
    <w:rsid w:val="006E6EFD"/>
    <w:rsid w:val="006E78AD"/>
    <w:rsid w:val="006E7A1A"/>
    <w:rsid w:val="006E7A6A"/>
    <w:rsid w:val="006F0984"/>
    <w:rsid w:val="006F0E66"/>
    <w:rsid w:val="006F0F98"/>
    <w:rsid w:val="006F12A2"/>
    <w:rsid w:val="006F1369"/>
    <w:rsid w:val="006F1824"/>
    <w:rsid w:val="006F1A34"/>
    <w:rsid w:val="006F2077"/>
    <w:rsid w:val="006F20DD"/>
    <w:rsid w:val="006F218A"/>
    <w:rsid w:val="006F218B"/>
    <w:rsid w:val="006F2285"/>
    <w:rsid w:val="006F2887"/>
    <w:rsid w:val="006F2A07"/>
    <w:rsid w:val="006F2A27"/>
    <w:rsid w:val="006F2F5F"/>
    <w:rsid w:val="006F31D5"/>
    <w:rsid w:val="006F33BD"/>
    <w:rsid w:val="006F3D4F"/>
    <w:rsid w:val="006F428E"/>
    <w:rsid w:val="006F4C8C"/>
    <w:rsid w:val="006F4C8E"/>
    <w:rsid w:val="006F4F31"/>
    <w:rsid w:val="006F5426"/>
    <w:rsid w:val="006F5588"/>
    <w:rsid w:val="006F5A2F"/>
    <w:rsid w:val="006F5BE1"/>
    <w:rsid w:val="006F5DFA"/>
    <w:rsid w:val="006F655B"/>
    <w:rsid w:val="006F660F"/>
    <w:rsid w:val="006F6700"/>
    <w:rsid w:val="006F69CB"/>
    <w:rsid w:val="006F6A34"/>
    <w:rsid w:val="006F6D29"/>
    <w:rsid w:val="006F705A"/>
    <w:rsid w:val="006F7180"/>
    <w:rsid w:val="006F7344"/>
    <w:rsid w:val="007001D4"/>
    <w:rsid w:val="0070077A"/>
    <w:rsid w:val="00700E6D"/>
    <w:rsid w:val="00701760"/>
    <w:rsid w:val="007017F1"/>
    <w:rsid w:val="00701C3A"/>
    <w:rsid w:val="0070218B"/>
    <w:rsid w:val="0070285B"/>
    <w:rsid w:val="0070292F"/>
    <w:rsid w:val="00702CD2"/>
    <w:rsid w:val="007030BE"/>
    <w:rsid w:val="007033CB"/>
    <w:rsid w:val="00703570"/>
    <w:rsid w:val="0070380B"/>
    <w:rsid w:val="00703828"/>
    <w:rsid w:val="00704C7D"/>
    <w:rsid w:val="00705311"/>
    <w:rsid w:val="00705462"/>
    <w:rsid w:val="00705D24"/>
    <w:rsid w:val="00706476"/>
    <w:rsid w:val="007066EF"/>
    <w:rsid w:val="0070680D"/>
    <w:rsid w:val="007069C4"/>
    <w:rsid w:val="00706ABF"/>
    <w:rsid w:val="00706BD0"/>
    <w:rsid w:val="00707043"/>
    <w:rsid w:val="007074B6"/>
    <w:rsid w:val="0070784B"/>
    <w:rsid w:val="00710334"/>
    <w:rsid w:val="00710A81"/>
    <w:rsid w:val="007110E1"/>
    <w:rsid w:val="00711705"/>
    <w:rsid w:val="00711CEA"/>
    <w:rsid w:val="0071202C"/>
    <w:rsid w:val="007122CA"/>
    <w:rsid w:val="00712CF6"/>
    <w:rsid w:val="00712F19"/>
    <w:rsid w:val="00712FFD"/>
    <w:rsid w:val="00713407"/>
    <w:rsid w:val="00713B8D"/>
    <w:rsid w:val="007142C8"/>
    <w:rsid w:val="007149F7"/>
    <w:rsid w:val="00714B5E"/>
    <w:rsid w:val="007155C6"/>
    <w:rsid w:val="00715EEF"/>
    <w:rsid w:val="00715F8B"/>
    <w:rsid w:val="00715F96"/>
    <w:rsid w:val="00715FAD"/>
    <w:rsid w:val="00716650"/>
    <w:rsid w:val="00716BBC"/>
    <w:rsid w:val="00717840"/>
    <w:rsid w:val="007210ED"/>
    <w:rsid w:val="0072140A"/>
    <w:rsid w:val="0072160A"/>
    <w:rsid w:val="00721805"/>
    <w:rsid w:val="00721C1A"/>
    <w:rsid w:val="00721DB9"/>
    <w:rsid w:val="00721E52"/>
    <w:rsid w:val="007222F0"/>
    <w:rsid w:val="007224E8"/>
    <w:rsid w:val="007227D4"/>
    <w:rsid w:val="00723491"/>
    <w:rsid w:val="00723B3A"/>
    <w:rsid w:val="00723EA3"/>
    <w:rsid w:val="00726C8F"/>
    <w:rsid w:val="00726F55"/>
    <w:rsid w:val="00726F98"/>
    <w:rsid w:val="0072734D"/>
    <w:rsid w:val="00727B21"/>
    <w:rsid w:val="00727B7D"/>
    <w:rsid w:val="00727D3F"/>
    <w:rsid w:val="00727E0E"/>
    <w:rsid w:val="0073031D"/>
    <w:rsid w:val="00730327"/>
    <w:rsid w:val="0073034E"/>
    <w:rsid w:val="007303BE"/>
    <w:rsid w:val="0073160E"/>
    <w:rsid w:val="007318D3"/>
    <w:rsid w:val="00731BA2"/>
    <w:rsid w:val="00732143"/>
    <w:rsid w:val="00732533"/>
    <w:rsid w:val="00732D4E"/>
    <w:rsid w:val="00732E68"/>
    <w:rsid w:val="00732FBC"/>
    <w:rsid w:val="007331B4"/>
    <w:rsid w:val="00733A4B"/>
    <w:rsid w:val="00733D0E"/>
    <w:rsid w:val="00733DCE"/>
    <w:rsid w:val="00734058"/>
    <w:rsid w:val="00734086"/>
    <w:rsid w:val="007343E5"/>
    <w:rsid w:val="00734D6A"/>
    <w:rsid w:val="00734D80"/>
    <w:rsid w:val="00735210"/>
    <w:rsid w:val="007352C9"/>
    <w:rsid w:val="00735324"/>
    <w:rsid w:val="0073569C"/>
    <w:rsid w:val="007359E9"/>
    <w:rsid w:val="0073672A"/>
    <w:rsid w:val="00736DDF"/>
    <w:rsid w:val="0073742C"/>
    <w:rsid w:val="00737529"/>
    <w:rsid w:val="00737535"/>
    <w:rsid w:val="00737658"/>
    <w:rsid w:val="00737C68"/>
    <w:rsid w:val="00737CD7"/>
    <w:rsid w:val="007408BC"/>
    <w:rsid w:val="00740F08"/>
    <w:rsid w:val="00741093"/>
    <w:rsid w:val="0074164C"/>
    <w:rsid w:val="00741B7E"/>
    <w:rsid w:val="00741C85"/>
    <w:rsid w:val="00741E4E"/>
    <w:rsid w:val="00742A02"/>
    <w:rsid w:val="00742BEA"/>
    <w:rsid w:val="00742D22"/>
    <w:rsid w:val="007447F6"/>
    <w:rsid w:val="00744AAA"/>
    <w:rsid w:val="00744B0F"/>
    <w:rsid w:val="00744CB7"/>
    <w:rsid w:val="00744F38"/>
    <w:rsid w:val="007451E5"/>
    <w:rsid w:val="00745728"/>
    <w:rsid w:val="00746171"/>
    <w:rsid w:val="007463C2"/>
    <w:rsid w:val="00746690"/>
    <w:rsid w:val="00747138"/>
    <w:rsid w:val="0074717F"/>
    <w:rsid w:val="00747188"/>
    <w:rsid w:val="007473C5"/>
    <w:rsid w:val="0074773E"/>
    <w:rsid w:val="0074778E"/>
    <w:rsid w:val="00747A23"/>
    <w:rsid w:val="00747B53"/>
    <w:rsid w:val="00747BC3"/>
    <w:rsid w:val="00747FE8"/>
    <w:rsid w:val="0075072C"/>
    <w:rsid w:val="00750A85"/>
    <w:rsid w:val="00751C30"/>
    <w:rsid w:val="00751CE5"/>
    <w:rsid w:val="007524F0"/>
    <w:rsid w:val="007528CE"/>
    <w:rsid w:val="00752BD3"/>
    <w:rsid w:val="00752E4A"/>
    <w:rsid w:val="00752E55"/>
    <w:rsid w:val="00752F63"/>
    <w:rsid w:val="00752FAA"/>
    <w:rsid w:val="0075321E"/>
    <w:rsid w:val="00753376"/>
    <w:rsid w:val="007533B6"/>
    <w:rsid w:val="0075368F"/>
    <w:rsid w:val="00753E0C"/>
    <w:rsid w:val="00754B0F"/>
    <w:rsid w:val="00754D3A"/>
    <w:rsid w:val="00755447"/>
    <w:rsid w:val="00755943"/>
    <w:rsid w:val="00755F39"/>
    <w:rsid w:val="007573F9"/>
    <w:rsid w:val="007577BE"/>
    <w:rsid w:val="00757970"/>
    <w:rsid w:val="00757A34"/>
    <w:rsid w:val="0076062E"/>
    <w:rsid w:val="00760F7A"/>
    <w:rsid w:val="00761528"/>
    <w:rsid w:val="007616F9"/>
    <w:rsid w:val="00761C59"/>
    <w:rsid w:val="00761E78"/>
    <w:rsid w:val="0076261C"/>
    <w:rsid w:val="007627FB"/>
    <w:rsid w:val="00762C2C"/>
    <w:rsid w:val="00762D89"/>
    <w:rsid w:val="00763132"/>
    <w:rsid w:val="00763BF9"/>
    <w:rsid w:val="007640DF"/>
    <w:rsid w:val="0076481F"/>
    <w:rsid w:val="00764F0C"/>
    <w:rsid w:val="007655E1"/>
    <w:rsid w:val="0076567C"/>
    <w:rsid w:val="0076574A"/>
    <w:rsid w:val="0076599C"/>
    <w:rsid w:val="007660C3"/>
    <w:rsid w:val="007660EB"/>
    <w:rsid w:val="00766671"/>
    <w:rsid w:val="007668A2"/>
    <w:rsid w:val="00766DC3"/>
    <w:rsid w:val="00766FF5"/>
    <w:rsid w:val="0076700E"/>
    <w:rsid w:val="007678EA"/>
    <w:rsid w:val="00767CF5"/>
    <w:rsid w:val="00770162"/>
    <w:rsid w:val="00770228"/>
    <w:rsid w:val="007702E7"/>
    <w:rsid w:val="0077030F"/>
    <w:rsid w:val="007704F2"/>
    <w:rsid w:val="00770D29"/>
    <w:rsid w:val="00770D41"/>
    <w:rsid w:val="00771281"/>
    <w:rsid w:val="00771746"/>
    <w:rsid w:val="007717FA"/>
    <w:rsid w:val="00771D98"/>
    <w:rsid w:val="00771DA8"/>
    <w:rsid w:val="00772B0F"/>
    <w:rsid w:val="0077302E"/>
    <w:rsid w:val="007731BB"/>
    <w:rsid w:val="007735CF"/>
    <w:rsid w:val="00773618"/>
    <w:rsid w:val="00773644"/>
    <w:rsid w:val="0077371F"/>
    <w:rsid w:val="0077391D"/>
    <w:rsid w:val="00773AB5"/>
    <w:rsid w:val="00773BAF"/>
    <w:rsid w:val="00773BC1"/>
    <w:rsid w:val="00773F9C"/>
    <w:rsid w:val="0077420A"/>
    <w:rsid w:val="007754DF"/>
    <w:rsid w:val="007757AE"/>
    <w:rsid w:val="00775A9A"/>
    <w:rsid w:val="00776827"/>
    <w:rsid w:val="007769B6"/>
    <w:rsid w:val="00776B7E"/>
    <w:rsid w:val="00776C41"/>
    <w:rsid w:val="00776F8C"/>
    <w:rsid w:val="007773B9"/>
    <w:rsid w:val="0077768E"/>
    <w:rsid w:val="00780027"/>
    <w:rsid w:val="00780329"/>
    <w:rsid w:val="00780796"/>
    <w:rsid w:val="007810C5"/>
    <w:rsid w:val="007812B0"/>
    <w:rsid w:val="0078141E"/>
    <w:rsid w:val="00781E4E"/>
    <w:rsid w:val="00781EF0"/>
    <w:rsid w:val="00782464"/>
    <w:rsid w:val="0078272B"/>
    <w:rsid w:val="007829DE"/>
    <w:rsid w:val="00782D95"/>
    <w:rsid w:val="00782F48"/>
    <w:rsid w:val="0078328D"/>
    <w:rsid w:val="007833D1"/>
    <w:rsid w:val="00783978"/>
    <w:rsid w:val="00783C66"/>
    <w:rsid w:val="00783C86"/>
    <w:rsid w:val="00784815"/>
    <w:rsid w:val="00784AF5"/>
    <w:rsid w:val="00784E01"/>
    <w:rsid w:val="00785238"/>
    <w:rsid w:val="007854A9"/>
    <w:rsid w:val="007858BC"/>
    <w:rsid w:val="00785947"/>
    <w:rsid w:val="00785A5B"/>
    <w:rsid w:val="00785FDA"/>
    <w:rsid w:val="00786952"/>
    <w:rsid w:val="00786AF0"/>
    <w:rsid w:val="00786D3B"/>
    <w:rsid w:val="00786EB4"/>
    <w:rsid w:val="00787116"/>
    <w:rsid w:val="00787121"/>
    <w:rsid w:val="00787D93"/>
    <w:rsid w:val="00787D9A"/>
    <w:rsid w:val="007903C7"/>
    <w:rsid w:val="00790504"/>
    <w:rsid w:val="0079068B"/>
    <w:rsid w:val="00790C19"/>
    <w:rsid w:val="00791980"/>
    <w:rsid w:val="00792677"/>
    <w:rsid w:val="0079270F"/>
    <w:rsid w:val="00792AFC"/>
    <w:rsid w:val="007932E0"/>
    <w:rsid w:val="00793C8D"/>
    <w:rsid w:val="00793E2F"/>
    <w:rsid w:val="00793FBC"/>
    <w:rsid w:val="007942E8"/>
    <w:rsid w:val="007945E2"/>
    <w:rsid w:val="00794936"/>
    <w:rsid w:val="00794A01"/>
    <w:rsid w:val="00794BCE"/>
    <w:rsid w:val="00795B29"/>
    <w:rsid w:val="00795E31"/>
    <w:rsid w:val="00795F1C"/>
    <w:rsid w:val="0079607F"/>
    <w:rsid w:val="007968DA"/>
    <w:rsid w:val="007978D0"/>
    <w:rsid w:val="007A025E"/>
    <w:rsid w:val="007A083B"/>
    <w:rsid w:val="007A151A"/>
    <w:rsid w:val="007A1691"/>
    <w:rsid w:val="007A1CA3"/>
    <w:rsid w:val="007A2734"/>
    <w:rsid w:val="007A2C7F"/>
    <w:rsid w:val="007A2FF7"/>
    <w:rsid w:val="007A3195"/>
    <w:rsid w:val="007A3C53"/>
    <w:rsid w:val="007A3D95"/>
    <w:rsid w:val="007A3FB9"/>
    <w:rsid w:val="007A4226"/>
    <w:rsid w:val="007A4458"/>
    <w:rsid w:val="007A44D6"/>
    <w:rsid w:val="007A4A0B"/>
    <w:rsid w:val="007A4BD3"/>
    <w:rsid w:val="007A4C2E"/>
    <w:rsid w:val="007A4F80"/>
    <w:rsid w:val="007A5D03"/>
    <w:rsid w:val="007A61D4"/>
    <w:rsid w:val="007A6287"/>
    <w:rsid w:val="007A6321"/>
    <w:rsid w:val="007A756D"/>
    <w:rsid w:val="007A7593"/>
    <w:rsid w:val="007A7CCE"/>
    <w:rsid w:val="007B0129"/>
    <w:rsid w:val="007B07F6"/>
    <w:rsid w:val="007B119C"/>
    <w:rsid w:val="007B11CE"/>
    <w:rsid w:val="007B1354"/>
    <w:rsid w:val="007B180D"/>
    <w:rsid w:val="007B1B28"/>
    <w:rsid w:val="007B1C60"/>
    <w:rsid w:val="007B1F2F"/>
    <w:rsid w:val="007B2093"/>
    <w:rsid w:val="007B2121"/>
    <w:rsid w:val="007B2173"/>
    <w:rsid w:val="007B21D9"/>
    <w:rsid w:val="007B238F"/>
    <w:rsid w:val="007B2499"/>
    <w:rsid w:val="007B2586"/>
    <w:rsid w:val="007B2592"/>
    <w:rsid w:val="007B2734"/>
    <w:rsid w:val="007B2A35"/>
    <w:rsid w:val="007B31A7"/>
    <w:rsid w:val="007B3B2C"/>
    <w:rsid w:val="007B3C52"/>
    <w:rsid w:val="007B46E3"/>
    <w:rsid w:val="007B48C2"/>
    <w:rsid w:val="007B4A42"/>
    <w:rsid w:val="007B58F4"/>
    <w:rsid w:val="007B5923"/>
    <w:rsid w:val="007B6356"/>
    <w:rsid w:val="007B6872"/>
    <w:rsid w:val="007B696A"/>
    <w:rsid w:val="007B75D4"/>
    <w:rsid w:val="007B780A"/>
    <w:rsid w:val="007C064C"/>
    <w:rsid w:val="007C0DA1"/>
    <w:rsid w:val="007C0DE4"/>
    <w:rsid w:val="007C1071"/>
    <w:rsid w:val="007C10B8"/>
    <w:rsid w:val="007C1678"/>
    <w:rsid w:val="007C1B3F"/>
    <w:rsid w:val="007C1DA5"/>
    <w:rsid w:val="007C22A8"/>
    <w:rsid w:val="007C22CF"/>
    <w:rsid w:val="007C22EC"/>
    <w:rsid w:val="007C2307"/>
    <w:rsid w:val="007C2A3A"/>
    <w:rsid w:val="007C2BFA"/>
    <w:rsid w:val="007C318F"/>
    <w:rsid w:val="007C3D31"/>
    <w:rsid w:val="007C3F20"/>
    <w:rsid w:val="007C3F2E"/>
    <w:rsid w:val="007C40FF"/>
    <w:rsid w:val="007C4274"/>
    <w:rsid w:val="007C4325"/>
    <w:rsid w:val="007C4740"/>
    <w:rsid w:val="007C5996"/>
    <w:rsid w:val="007C60C2"/>
    <w:rsid w:val="007C6178"/>
    <w:rsid w:val="007C664E"/>
    <w:rsid w:val="007C6ED6"/>
    <w:rsid w:val="007C71EF"/>
    <w:rsid w:val="007C721E"/>
    <w:rsid w:val="007C75CE"/>
    <w:rsid w:val="007C7D87"/>
    <w:rsid w:val="007D053E"/>
    <w:rsid w:val="007D0C8E"/>
    <w:rsid w:val="007D13E8"/>
    <w:rsid w:val="007D2F4B"/>
    <w:rsid w:val="007D307A"/>
    <w:rsid w:val="007D3578"/>
    <w:rsid w:val="007D39E1"/>
    <w:rsid w:val="007D3B5D"/>
    <w:rsid w:val="007D3BFE"/>
    <w:rsid w:val="007D4116"/>
    <w:rsid w:val="007D4C67"/>
    <w:rsid w:val="007D56D9"/>
    <w:rsid w:val="007D6536"/>
    <w:rsid w:val="007D662F"/>
    <w:rsid w:val="007D6990"/>
    <w:rsid w:val="007D7568"/>
    <w:rsid w:val="007D763B"/>
    <w:rsid w:val="007D7988"/>
    <w:rsid w:val="007D7E9A"/>
    <w:rsid w:val="007E0363"/>
    <w:rsid w:val="007E08A7"/>
    <w:rsid w:val="007E0F69"/>
    <w:rsid w:val="007E134A"/>
    <w:rsid w:val="007E1402"/>
    <w:rsid w:val="007E14BB"/>
    <w:rsid w:val="007E1BC3"/>
    <w:rsid w:val="007E1CB6"/>
    <w:rsid w:val="007E1D3E"/>
    <w:rsid w:val="007E1F00"/>
    <w:rsid w:val="007E2610"/>
    <w:rsid w:val="007E2ACA"/>
    <w:rsid w:val="007E34DC"/>
    <w:rsid w:val="007E3829"/>
    <w:rsid w:val="007E3D0E"/>
    <w:rsid w:val="007E40DB"/>
    <w:rsid w:val="007E4626"/>
    <w:rsid w:val="007E46D8"/>
    <w:rsid w:val="007E4F84"/>
    <w:rsid w:val="007E59AA"/>
    <w:rsid w:val="007E5D51"/>
    <w:rsid w:val="007E5E7F"/>
    <w:rsid w:val="007E5FE3"/>
    <w:rsid w:val="007E6714"/>
    <w:rsid w:val="007E70C5"/>
    <w:rsid w:val="007E7185"/>
    <w:rsid w:val="007E778B"/>
    <w:rsid w:val="007E794D"/>
    <w:rsid w:val="007E7C1D"/>
    <w:rsid w:val="007E7D3A"/>
    <w:rsid w:val="007F0629"/>
    <w:rsid w:val="007F2200"/>
    <w:rsid w:val="007F2272"/>
    <w:rsid w:val="007F2889"/>
    <w:rsid w:val="007F2998"/>
    <w:rsid w:val="007F30CB"/>
    <w:rsid w:val="007F3578"/>
    <w:rsid w:val="007F3630"/>
    <w:rsid w:val="007F3709"/>
    <w:rsid w:val="007F3A84"/>
    <w:rsid w:val="007F3AF8"/>
    <w:rsid w:val="007F3ED6"/>
    <w:rsid w:val="007F4480"/>
    <w:rsid w:val="007F4627"/>
    <w:rsid w:val="007F4C12"/>
    <w:rsid w:val="007F5142"/>
    <w:rsid w:val="007F53FF"/>
    <w:rsid w:val="007F5C52"/>
    <w:rsid w:val="007F616F"/>
    <w:rsid w:val="007F6506"/>
    <w:rsid w:val="007F6715"/>
    <w:rsid w:val="007F67DA"/>
    <w:rsid w:val="007F7047"/>
    <w:rsid w:val="007F71B7"/>
    <w:rsid w:val="007F7237"/>
    <w:rsid w:val="007F7444"/>
    <w:rsid w:val="007F7C68"/>
    <w:rsid w:val="007F7E34"/>
    <w:rsid w:val="008005DE"/>
    <w:rsid w:val="008007B1"/>
    <w:rsid w:val="00800C6F"/>
    <w:rsid w:val="008012CD"/>
    <w:rsid w:val="008017FE"/>
    <w:rsid w:val="00802002"/>
    <w:rsid w:val="00802040"/>
    <w:rsid w:val="00802844"/>
    <w:rsid w:val="00802A86"/>
    <w:rsid w:val="00803277"/>
    <w:rsid w:val="00803292"/>
    <w:rsid w:val="00803550"/>
    <w:rsid w:val="00803EAD"/>
    <w:rsid w:val="00803EC0"/>
    <w:rsid w:val="00803F2E"/>
    <w:rsid w:val="00803FD4"/>
    <w:rsid w:val="008049B5"/>
    <w:rsid w:val="00804ABB"/>
    <w:rsid w:val="00804BC1"/>
    <w:rsid w:val="00804D58"/>
    <w:rsid w:val="00805870"/>
    <w:rsid w:val="00805C7D"/>
    <w:rsid w:val="00805F40"/>
    <w:rsid w:val="0080793F"/>
    <w:rsid w:val="00807C02"/>
    <w:rsid w:val="00807CF9"/>
    <w:rsid w:val="00807F0B"/>
    <w:rsid w:val="0081012F"/>
    <w:rsid w:val="0081104F"/>
    <w:rsid w:val="008110A7"/>
    <w:rsid w:val="00811A6C"/>
    <w:rsid w:val="00811CA4"/>
    <w:rsid w:val="00812EDE"/>
    <w:rsid w:val="00812FE0"/>
    <w:rsid w:val="00813212"/>
    <w:rsid w:val="00813885"/>
    <w:rsid w:val="00813A0B"/>
    <w:rsid w:val="00813C08"/>
    <w:rsid w:val="008140D5"/>
    <w:rsid w:val="0081411D"/>
    <w:rsid w:val="008145E4"/>
    <w:rsid w:val="008146F3"/>
    <w:rsid w:val="00814A4C"/>
    <w:rsid w:val="00814BF0"/>
    <w:rsid w:val="008154A3"/>
    <w:rsid w:val="00815617"/>
    <w:rsid w:val="0081563E"/>
    <w:rsid w:val="00815E16"/>
    <w:rsid w:val="00816161"/>
    <w:rsid w:val="008176C1"/>
    <w:rsid w:val="008179A6"/>
    <w:rsid w:val="00820269"/>
    <w:rsid w:val="0082060F"/>
    <w:rsid w:val="00820784"/>
    <w:rsid w:val="00820C4A"/>
    <w:rsid w:val="00820DB0"/>
    <w:rsid w:val="00820F6D"/>
    <w:rsid w:val="008212CB"/>
    <w:rsid w:val="0082193A"/>
    <w:rsid w:val="0082198D"/>
    <w:rsid w:val="00821E6E"/>
    <w:rsid w:val="00822038"/>
    <w:rsid w:val="00822508"/>
    <w:rsid w:val="00822A50"/>
    <w:rsid w:val="00822A8C"/>
    <w:rsid w:val="0082315D"/>
    <w:rsid w:val="008237F9"/>
    <w:rsid w:val="00823A6A"/>
    <w:rsid w:val="00823EB1"/>
    <w:rsid w:val="00823EE9"/>
    <w:rsid w:val="008248D4"/>
    <w:rsid w:val="008248FC"/>
    <w:rsid w:val="00825785"/>
    <w:rsid w:val="008258DB"/>
    <w:rsid w:val="00825C8C"/>
    <w:rsid w:val="00825D5F"/>
    <w:rsid w:val="00826295"/>
    <w:rsid w:val="00826421"/>
    <w:rsid w:val="00826441"/>
    <w:rsid w:val="008264CE"/>
    <w:rsid w:val="0082686F"/>
    <w:rsid w:val="00826C48"/>
    <w:rsid w:val="0082750C"/>
    <w:rsid w:val="00827A84"/>
    <w:rsid w:val="00827D1E"/>
    <w:rsid w:val="00830309"/>
    <w:rsid w:val="008305C5"/>
    <w:rsid w:val="0083062D"/>
    <w:rsid w:val="008308A2"/>
    <w:rsid w:val="00830C34"/>
    <w:rsid w:val="00831044"/>
    <w:rsid w:val="00831C49"/>
    <w:rsid w:val="00831CC4"/>
    <w:rsid w:val="00831CDF"/>
    <w:rsid w:val="00831D64"/>
    <w:rsid w:val="00832708"/>
    <w:rsid w:val="008328F1"/>
    <w:rsid w:val="00832AF5"/>
    <w:rsid w:val="00832FA8"/>
    <w:rsid w:val="008338C9"/>
    <w:rsid w:val="00833BFC"/>
    <w:rsid w:val="00833D94"/>
    <w:rsid w:val="00833E94"/>
    <w:rsid w:val="00834B32"/>
    <w:rsid w:val="00834F87"/>
    <w:rsid w:val="008351EA"/>
    <w:rsid w:val="00835405"/>
    <w:rsid w:val="00835445"/>
    <w:rsid w:val="008354C3"/>
    <w:rsid w:val="00835A85"/>
    <w:rsid w:val="008360BC"/>
    <w:rsid w:val="00836105"/>
    <w:rsid w:val="00836180"/>
    <w:rsid w:val="008362CE"/>
    <w:rsid w:val="00836CCF"/>
    <w:rsid w:val="00836EEF"/>
    <w:rsid w:val="00837A80"/>
    <w:rsid w:val="00837D5C"/>
    <w:rsid w:val="00837ED3"/>
    <w:rsid w:val="00840712"/>
    <w:rsid w:val="0084078A"/>
    <w:rsid w:val="00840E2D"/>
    <w:rsid w:val="00841144"/>
    <w:rsid w:val="00841DFE"/>
    <w:rsid w:val="00841F79"/>
    <w:rsid w:val="0084286C"/>
    <w:rsid w:val="00842EFF"/>
    <w:rsid w:val="00843600"/>
    <w:rsid w:val="00843616"/>
    <w:rsid w:val="0084371A"/>
    <w:rsid w:val="008439DD"/>
    <w:rsid w:val="00843DFF"/>
    <w:rsid w:val="00843E20"/>
    <w:rsid w:val="008445A9"/>
    <w:rsid w:val="00845186"/>
    <w:rsid w:val="008456CE"/>
    <w:rsid w:val="00845C6F"/>
    <w:rsid w:val="00845F2E"/>
    <w:rsid w:val="00845FD1"/>
    <w:rsid w:val="0084672E"/>
    <w:rsid w:val="008468FF"/>
    <w:rsid w:val="0084690A"/>
    <w:rsid w:val="00846D8E"/>
    <w:rsid w:val="008474AF"/>
    <w:rsid w:val="00847989"/>
    <w:rsid w:val="008479A2"/>
    <w:rsid w:val="00847CB2"/>
    <w:rsid w:val="00847D52"/>
    <w:rsid w:val="0085091D"/>
    <w:rsid w:val="00850CD6"/>
    <w:rsid w:val="00851505"/>
    <w:rsid w:val="008515A2"/>
    <w:rsid w:val="00851C21"/>
    <w:rsid w:val="00852089"/>
    <w:rsid w:val="008521D1"/>
    <w:rsid w:val="00852552"/>
    <w:rsid w:val="008528D8"/>
    <w:rsid w:val="00852BD1"/>
    <w:rsid w:val="0085436C"/>
    <w:rsid w:val="0085459E"/>
    <w:rsid w:val="00854644"/>
    <w:rsid w:val="00854CAC"/>
    <w:rsid w:val="008557D5"/>
    <w:rsid w:val="00855B8A"/>
    <w:rsid w:val="00856A2B"/>
    <w:rsid w:val="00856C69"/>
    <w:rsid w:val="00856D62"/>
    <w:rsid w:val="00857407"/>
    <w:rsid w:val="00857F00"/>
    <w:rsid w:val="008600F6"/>
    <w:rsid w:val="008602CB"/>
    <w:rsid w:val="008608AA"/>
    <w:rsid w:val="0086097A"/>
    <w:rsid w:val="008609BD"/>
    <w:rsid w:val="00861210"/>
    <w:rsid w:val="00861358"/>
    <w:rsid w:val="00861686"/>
    <w:rsid w:val="00861DC8"/>
    <w:rsid w:val="00861FDB"/>
    <w:rsid w:val="0086208B"/>
    <w:rsid w:val="0086249D"/>
    <w:rsid w:val="00862696"/>
    <w:rsid w:val="0086274D"/>
    <w:rsid w:val="00862769"/>
    <w:rsid w:val="008632ED"/>
    <w:rsid w:val="0086359B"/>
    <w:rsid w:val="0086365B"/>
    <w:rsid w:val="00863B92"/>
    <w:rsid w:val="00864AC9"/>
    <w:rsid w:val="00864B7B"/>
    <w:rsid w:val="0086564A"/>
    <w:rsid w:val="0086574A"/>
    <w:rsid w:val="00866375"/>
    <w:rsid w:val="00866835"/>
    <w:rsid w:val="00867511"/>
    <w:rsid w:val="00867695"/>
    <w:rsid w:val="008676D6"/>
    <w:rsid w:val="008705C2"/>
    <w:rsid w:val="008708A5"/>
    <w:rsid w:val="00870AE9"/>
    <w:rsid w:val="00870F46"/>
    <w:rsid w:val="00870F5E"/>
    <w:rsid w:val="0087142A"/>
    <w:rsid w:val="00871547"/>
    <w:rsid w:val="00871865"/>
    <w:rsid w:val="008724F7"/>
    <w:rsid w:val="00872546"/>
    <w:rsid w:val="0087259D"/>
    <w:rsid w:val="008728E7"/>
    <w:rsid w:val="00872F86"/>
    <w:rsid w:val="008733CA"/>
    <w:rsid w:val="00873BDA"/>
    <w:rsid w:val="00873D6C"/>
    <w:rsid w:val="008743AC"/>
    <w:rsid w:val="00874481"/>
    <w:rsid w:val="008747EB"/>
    <w:rsid w:val="00874876"/>
    <w:rsid w:val="008748D2"/>
    <w:rsid w:val="00874B61"/>
    <w:rsid w:val="00874D63"/>
    <w:rsid w:val="008754A3"/>
    <w:rsid w:val="008757F3"/>
    <w:rsid w:val="008759B0"/>
    <w:rsid w:val="00875B34"/>
    <w:rsid w:val="00875FEB"/>
    <w:rsid w:val="008760FA"/>
    <w:rsid w:val="0087776B"/>
    <w:rsid w:val="00877C42"/>
    <w:rsid w:val="00880093"/>
    <w:rsid w:val="0088095F"/>
    <w:rsid w:val="00881665"/>
    <w:rsid w:val="00881772"/>
    <w:rsid w:val="008819A7"/>
    <w:rsid w:val="008819D3"/>
    <w:rsid w:val="00881AC6"/>
    <w:rsid w:val="00881B28"/>
    <w:rsid w:val="00881E1E"/>
    <w:rsid w:val="00881F0D"/>
    <w:rsid w:val="008823D5"/>
    <w:rsid w:val="00882B38"/>
    <w:rsid w:val="00882FA5"/>
    <w:rsid w:val="0088336A"/>
    <w:rsid w:val="008833E9"/>
    <w:rsid w:val="008837BA"/>
    <w:rsid w:val="008839D1"/>
    <w:rsid w:val="00883AD4"/>
    <w:rsid w:val="00884285"/>
    <w:rsid w:val="00884335"/>
    <w:rsid w:val="00884696"/>
    <w:rsid w:val="0088504D"/>
    <w:rsid w:val="008851EA"/>
    <w:rsid w:val="0088544B"/>
    <w:rsid w:val="00885607"/>
    <w:rsid w:val="00885736"/>
    <w:rsid w:val="00885AA7"/>
    <w:rsid w:val="00885BFC"/>
    <w:rsid w:val="00886185"/>
    <w:rsid w:val="00886198"/>
    <w:rsid w:val="008864CE"/>
    <w:rsid w:val="00886768"/>
    <w:rsid w:val="008867A8"/>
    <w:rsid w:val="008869DC"/>
    <w:rsid w:val="00886A28"/>
    <w:rsid w:val="00886DB0"/>
    <w:rsid w:val="00886EA9"/>
    <w:rsid w:val="00886F42"/>
    <w:rsid w:val="00887179"/>
    <w:rsid w:val="00887354"/>
    <w:rsid w:val="008878E0"/>
    <w:rsid w:val="008879B8"/>
    <w:rsid w:val="00887FCA"/>
    <w:rsid w:val="00890031"/>
    <w:rsid w:val="00890B61"/>
    <w:rsid w:val="0089142E"/>
    <w:rsid w:val="008918F7"/>
    <w:rsid w:val="00891BD5"/>
    <w:rsid w:val="00891CD3"/>
    <w:rsid w:val="0089211E"/>
    <w:rsid w:val="0089261B"/>
    <w:rsid w:val="00892B78"/>
    <w:rsid w:val="00892CCF"/>
    <w:rsid w:val="00893C2B"/>
    <w:rsid w:val="00894856"/>
    <w:rsid w:val="00894ED4"/>
    <w:rsid w:val="00894F33"/>
    <w:rsid w:val="00895365"/>
    <w:rsid w:val="0089592F"/>
    <w:rsid w:val="008959F6"/>
    <w:rsid w:val="00895E01"/>
    <w:rsid w:val="00896273"/>
    <w:rsid w:val="008969FA"/>
    <w:rsid w:val="00896CFE"/>
    <w:rsid w:val="00896E42"/>
    <w:rsid w:val="008971C9"/>
    <w:rsid w:val="008978B1"/>
    <w:rsid w:val="00897D13"/>
    <w:rsid w:val="008A0510"/>
    <w:rsid w:val="008A091E"/>
    <w:rsid w:val="008A10E1"/>
    <w:rsid w:val="008A1915"/>
    <w:rsid w:val="008A1967"/>
    <w:rsid w:val="008A1987"/>
    <w:rsid w:val="008A1EFC"/>
    <w:rsid w:val="008A2562"/>
    <w:rsid w:val="008A26AC"/>
    <w:rsid w:val="008A2B5F"/>
    <w:rsid w:val="008A2E39"/>
    <w:rsid w:val="008A4886"/>
    <w:rsid w:val="008A4A11"/>
    <w:rsid w:val="008A4F34"/>
    <w:rsid w:val="008A5437"/>
    <w:rsid w:val="008A5A0A"/>
    <w:rsid w:val="008A6310"/>
    <w:rsid w:val="008A6332"/>
    <w:rsid w:val="008A6841"/>
    <w:rsid w:val="008A69E8"/>
    <w:rsid w:val="008A6CD1"/>
    <w:rsid w:val="008A74D2"/>
    <w:rsid w:val="008A756E"/>
    <w:rsid w:val="008A76FA"/>
    <w:rsid w:val="008A7D88"/>
    <w:rsid w:val="008B0609"/>
    <w:rsid w:val="008B0664"/>
    <w:rsid w:val="008B099B"/>
    <w:rsid w:val="008B1194"/>
    <w:rsid w:val="008B1474"/>
    <w:rsid w:val="008B159C"/>
    <w:rsid w:val="008B1951"/>
    <w:rsid w:val="008B2674"/>
    <w:rsid w:val="008B26C2"/>
    <w:rsid w:val="008B2921"/>
    <w:rsid w:val="008B2952"/>
    <w:rsid w:val="008B2D67"/>
    <w:rsid w:val="008B3337"/>
    <w:rsid w:val="008B3B38"/>
    <w:rsid w:val="008B3F31"/>
    <w:rsid w:val="008B4299"/>
    <w:rsid w:val="008B42E8"/>
    <w:rsid w:val="008B4528"/>
    <w:rsid w:val="008B4932"/>
    <w:rsid w:val="008B4C75"/>
    <w:rsid w:val="008B60D8"/>
    <w:rsid w:val="008B690F"/>
    <w:rsid w:val="008B72CF"/>
    <w:rsid w:val="008B76C3"/>
    <w:rsid w:val="008B7F77"/>
    <w:rsid w:val="008C04BD"/>
    <w:rsid w:val="008C0A55"/>
    <w:rsid w:val="008C0C61"/>
    <w:rsid w:val="008C1298"/>
    <w:rsid w:val="008C12BA"/>
    <w:rsid w:val="008C148C"/>
    <w:rsid w:val="008C16E4"/>
    <w:rsid w:val="008C19C7"/>
    <w:rsid w:val="008C26B5"/>
    <w:rsid w:val="008C2BC7"/>
    <w:rsid w:val="008C309A"/>
    <w:rsid w:val="008C31B7"/>
    <w:rsid w:val="008C361F"/>
    <w:rsid w:val="008C373D"/>
    <w:rsid w:val="008C37FE"/>
    <w:rsid w:val="008C3A09"/>
    <w:rsid w:val="008C4E5E"/>
    <w:rsid w:val="008C4F30"/>
    <w:rsid w:val="008C56C7"/>
    <w:rsid w:val="008C57FE"/>
    <w:rsid w:val="008C5E6A"/>
    <w:rsid w:val="008C5F1B"/>
    <w:rsid w:val="008C5F51"/>
    <w:rsid w:val="008C5F87"/>
    <w:rsid w:val="008C640F"/>
    <w:rsid w:val="008C6511"/>
    <w:rsid w:val="008C739B"/>
    <w:rsid w:val="008C74FC"/>
    <w:rsid w:val="008C751B"/>
    <w:rsid w:val="008D04AD"/>
    <w:rsid w:val="008D071A"/>
    <w:rsid w:val="008D0CFD"/>
    <w:rsid w:val="008D0E46"/>
    <w:rsid w:val="008D116A"/>
    <w:rsid w:val="008D17AF"/>
    <w:rsid w:val="008D1F98"/>
    <w:rsid w:val="008D23FC"/>
    <w:rsid w:val="008D2A8D"/>
    <w:rsid w:val="008D2CDB"/>
    <w:rsid w:val="008D2DBA"/>
    <w:rsid w:val="008D3095"/>
    <w:rsid w:val="008D3165"/>
    <w:rsid w:val="008D3569"/>
    <w:rsid w:val="008D3611"/>
    <w:rsid w:val="008D3773"/>
    <w:rsid w:val="008D3D63"/>
    <w:rsid w:val="008D3DAA"/>
    <w:rsid w:val="008D47F8"/>
    <w:rsid w:val="008D508A"/>
    <w:rsid w:val="008D585A"/>
    <w:rsid w:val="008D5A4F"/>
    <w:rsid w:val="008D6517"/>
    <w:rsid w:val="008D69A8"/>
    <w:rsid w:val="008D6A4F"/>
    <w:rsid w:val="008D6CD8"/>
    <w:rsid w:val="008D740E"/>
    <w:rsid w:val="008D74E0"/>
    <w:rsid w:val="008E0291"/>
    <w:rsid w:val="008E0E19"/>
    <w:rsid w:val="008E11B0"/>
    <w:rsid w:val="008E1341"/>
    <w:rsid w:val="008E1497"/>
    <w:rsid w:val="008E1536"/>
    <w:rsid w:val="008E22C2"/>
    <w:rsid w:val="008E2771"/>
    <w:rsid w:val="008E2953"/>
    <w:rsid w:val="008E3F72"/>
    <w:rsid w:val="008E40C1"/>
    <w:rsid w:val="008E5264"/>
    <w:rsid w:val="008E529F"/>
    <w:rsid w:val="008E594C"/>
    <w:rsid w:val="008E5BF6"/>
    <w:rsid w:val="008E5D5D"/>
    <w:rsid w:val="008E66DF"/>
    <w:rsid w:val="008E6D2B"/>
    <w:rsid w:val="008E6EF1"/>
    <w:rsid w:val="008E6FAA"/>
    <w:rsid w:val="008E736A"/>
    <w:rsid w:val="008E74E6"/>
    <w:rsid w:val="008E7718"/>
    <w:rsid w:val="008E7C19"/>
    <w:rsid w:val="008F02F3"/>
    <w:rsid w:val="008F15F9"/>
    <w:rsid w:val="008F1603"/>
    <w:rsid w:val="008F16FA"/>
    <w:rsid w:val="008F17D1"/>
    <w:rsid w:val="008F18FD"/>
    <w:rsid w:val="008F20A4"/>
    <w:rsid w:val="008F2317"/>
    <w:rsid w:val="008F269D"/>
    <w:rsid w:val="008F2E85"/>
    <w:rsid w:val="008F2EE0"/>
    <w:rsid w:val="008F2FAE"/>
    <w:rsid w:val="008F34B1"/>
    <w:rsid w:val="008F35A0"/>
    <w:rsid w:val="008F3673"/>
    <w:rsid w:val="008F36FA"/>
    <w:rsid w:val="008F4661"/>
    <w:rsid w:val="008F482A"/>
    <w:rsid w:val="008F4DDA"/>
    <w:rsid w:val="008F56B7"/>
    <w:rsid w:val="008F5D38"/>
    <w:rsid w:val="008F5E5D"/>
    <w:rsid w:val="008F61B7"/>
    <w:rsid w:val="008F63FA"/>
    <w:rsid w:val="008F76D0"/>
    <w:rsid w:val="008F78AC"/>
    <w:rsid w:val="008F7918"/>
    <w:rsid w:val="008F7A5F"/>
    <w:rsid w:val="008F7CDF"/>
    <w:rsid w:val="009000EE"/>
    <w:rsid w:val="00900672"/>
    <w:rsid w:val="0090069B"/>
    <w:rsid w:val="00901400"/>
    <w:rsid w:val="00901612"/>
    <w:rsid w:val="009019A3"/>
    <w:rsid w:val="009020CA"/>
    <w:rsid w:val="00903348"/>
    <w:rsid w:val="009038D1"/>
    <w:rsid w:val="00904C78"/>
    <w:rsid w:val="0090514B"/>
    <w:rsid w:val="009055D9"/>
    <w:rsid w:val="00905653"/>
    <w:rsid w:val="009058F5"/>
    <w:rsid w:val="00905B53"/>
    <w:rsid w:val="00905BDC"/>
    <w:rsid w:val="00905C91"/>
    <w:rsid w:val="00905D39"/>
    <w:rsid w:val="00905DD7"/>
    <w:rsid w:val="00905EFC"/>
    <w:rsid w:val="00906207"/>
    <w:rsid w:val="0090656F"/>
    <w:rsid w:val="00907BE9"/>
    <w:rsid w:val="00907BFF"/>
    <w:rsid w:val="00907D0F"/>
    <w:rsid w:val="009101A6"/>
    <w:rsid w:val="009104A8"/>
    <w:rsid w:val="00910AEF"/>
    <w:rsid w:val="00910B4C"/>
    <w:rsid w:val="00910C2B"/>
    <w:rsid w:val="009111AF"/>
    <w:rsid w:val="00911700"/>
    <w:rsid w:val="0091257A"/>
    <w:rsid w:val="009128D9"/>
    <w:rsid w:val="00912955"/>
    <w:rsid w:val="00912E74"/>
    <w:rsid w:val="00913010"/>
    <w:rsid w:val="00913351"/>
    <w:rsid w:val="00913CB7"/>
    <w:rsid w:val="00914CC7"/>
    <w:rsid w:val="00915640"/>
    <w:rsid w:val="009156EB"/>
    <w:rsid w:val="009159A8"/>
    <w:rsid w:val="00915BE6"/>
    <w:rsid w:val="009162E8"/>
    <w:rsid w:val="009163DE"/>
    <w:rsid w:val="00916630"/>
    <w:rsid w:val="009166D4"/>
    <w:rsid w:val="00916A13"/>
    <w:rsid w:val="00916AE3"/>
    <w:rsid w:val="00916D11"/>
    <w:rsid w:val="00916FD4"/>
    <w:rsid w:val="009172B5"/>
    <w:rsid w:val="009173FF"/>
    <w:rsid w:val="0091799E"/>
    <w:rsid w:val="00917D23"/>
    <w:rsid w:val="0092027F"/>
    <w:rsid w:val="009202B9"/>
    <w:rsid w:val="00920368"/>
    <w:rsid w:val="00921336"/>
    <w:rsid w:val="00921368"/>
    <w:rsid w:val="009214F7"/>
    <w:rsid w:val="0092183A"/>
    <w:rsid w:val="00921956"/>
    <w:rsid w:val="00921DC4"/>
    <w:rsid w:val="00921E2A"/>
    <w:rsid w:val="00922377"/>
    <w:rsid w:val="00922723"/>
    <w:rsid w:val="009232E8"/>
    <w:rsid w:val="00923A23"/>
    <w:rsid w:val="00923ABD"/>
    <w:rsid w:val="0092413D"/>
    <w:rsid w:val="009241C1"/>
    <w:rsid w:val="009244F4"/>
    <w:rsid w:val="00924D05"/>
    <w:rsid w:val="00924FC9"/>
    <w:rsid w:val="00924FD5"/>
    <w:rsid w:val="009252F3"/>
    <w:rsid w:val="0092585C"/>
    <w:rsid w:val="009258BC"/>
    <w:rsid w:val="00925A09"/>
    <w:rsid w:val="00925B10"/>
    <w:rsid w:val="00925EDD"/>
    <w:rsid w:val="00926BA4"/>
    <w:rsid w:val="00926E16"/>
    <w:rsid w:val="00927040"/>
    <w:rsid w:val="0092755E"/>
    <w:rsid w:val="00927974"/>
    <w:rsid w:val="00927E03"/>
    <w:rsid w:val="00930000"/>
    <w:rsid w:val="009300F5"/>
    <w:rsid w:val="00930309"/>
    <w:rsid w:val="0093052A"/>
    <w:rsid w:val="0093097B"/>
    <w:rsid w:val="00930FD4"/>
    <w:rsid w:val="0093136D"/>
    <w:rsid w:val="0093143E"/>
    <w:rsid w:val="00931B82"/>
    <w:rsid w:val="0093229D"/>
    <w:rsid w:val="0093241A"/>
    <w:rsid w:val="00932564"/>
    <w:rsid w:val="00932BDE"/>
    <w:rsid w:val="00932C4F"/>
    <w:rsid w:val="00932D43"/>
    <w:rsid w:val="009330D2"/>
    <w:rsid w:val="00933360"/>
    <w:rsid w:val="0093397D"/>
    <w:rsid w:val="00933A84"/>
    <w:rsid w:val="00934763"/>
    <w:rsid w:val="00934D47"/>
    <w:rsid w:val="0093526B"/>
    <w:rsid w:val="00935442"/>
    <w:rsid w:val="00936B01"/>
    <w:rsid w:val="009370DA"/>
    <w:rsid w:val="0093769B"/>
    <w:rsid w:val="0093773E"/>
    <w:rsid w:val="0093784E"/>
    <w:rsid w:val="0094043F"/>
    <w:rsid w:val="00940AFE"/>
    <w:rsid w:val="009412FE"/>
    <w:rsid w:val="009415E0"/>
    <w:rsid w:val="00941778"/>
    <w:rsid w:val="0094178E"/>
    <w:rsid w:val="00941B8D"/>
    <w:rsid w:val="00941BB1"/>
    <w:rsid w:val="009420D3"/>
    <w:rsid w:val="0094222C"/>
    <w:rsid w:val="00942F18"/>
    <w:rsid w:val="00943916"/>
    <w:rsid w:val="00943968"/>
    <w:rsid w:val="00943BB6"/>
    <w:rsid w:val="00943BF0"/>
    <w:rsid w:val="00943C38"/>
    <w:rsid w:val="009441AF"/>
    <w:rsid w:val="009443D7"/>
    <w:rsid w:val="0094449A"/>
    <w:rsid w:val="009445B7"/>
    <w:rsid w:val="00944B85"/>
    <w:rsid w:val="00944DF3"/>
    <w:rsid w:val="009454FF"/>
    <w:rsid w:val="0094563C"/>
    <w:rsid w:val="00945C82"/>
    <w:rsid w:val="00946731"/>
    <w:rsid w:val="009467E6"/>
    <w:rsid w:val="00946C51"/>
    <w:rsid w:val="00946D70"/>
    <w:rsid w:val="00946D83"/>
    <w:rsid w:val="00947B95"/>
    <w:rsid w:val="00950061"/>
    <w:rsid w:val="00950291"/>
    <w:rsid w:val="009505BE"/>
    <w:rsid w:val="009507A8"/>
    <w:rsid w:val="00950A16"/>
    <w:rsid w:val="00950A71"/>
    <w:rsid w:val="00950BA2"/>
    <w:rsid w:val="009515C3"/>
    <w:rsid w:val="0095166E"/>
    <w:rsid w:val="00952571"/>
    <w:rsid w:val="009527DC"/>
    <w:rsid w:val="00952A54"/>
    <w:rsid w:val="00952FB1"/>
    <w:rsid w:val="009534CD"/>
    <w:rsid w:val="00953D87"/>
    <w:rsid w:val="00955091"/>
    <w:rsid w:val="009559EE"/>
    <w:rsid w:val="00955E75"/>
    <w:rsid w:val="00956A82"/>
    <w:rsid w:val="00956BCA"/>
    <w:rsid w:val="00957205"/>
    <w:rsid w:val="00957534"/>
    <w:rsid w:val="00957A28"/>
    <w:rsid w:val="00957A2F"/>
    <w:rsid w:val="00957CF1"/>
    <w:rsid w:val="0096068A"/>
    <w:rsid w:val="00960968"/>
    <w:rsid w:val="00961537"/>
    <w:rsid w:val="0096201A"/>
    <w:rsid w:val="00962C3E"/>
    <w:rsid w:val="00962DF7"/>
    <w:rsid w:val="00962FA4"/>
    <w:rsid w:val="0096310D"/>
    <w:rsid w:val="0096333F"/>
    <w:rsid w:val="00963444"/>
    <w:rsid w:val="00963E6D"/>
    <w:rsid w:val="0096427C"/>
    <w:rsid w:val="009642CD"/>
    <w:rsid w:val="0096449F"/>
    <w:rsid w:val="00964713"/>
    <w:rsid w:val="00964D11"/>
    <w:rsid w:val="0096537C"/>
    <w:rsid w:val="009654BC"/>
    <w:rsid w:val="009656E1"/>
    <w:rsid w:val="00965A7F"/>
    <w:rsid w:val="00965AE8"/>
    <w:rsid w:val="00965D2B"/>
    <w:rsid w:val="00965D8F"/>
    <w:rsid w:val="009660C1"/>
    <w:rsid w:val="0096660B"/>
    <w:rsid w:val="00966C72"/>
    <w:rsid w:val="00966F1F"/>
    <w:rsid w:val="00967225"/>
    <w:rsid w:val="009672A7"/>
    <w:rsid w:val="00967728"/>
    <w:rsid w:val="009677DE"/>
    <w:rsid w:val="009679DD"/>
    <w:rsid w:val="00967CD9"/>
    <w:rsid w:val="009702BD"/>
    <w:rsid w:val="009702F6"/>
    <w:rsid w:val="009712E5"/>
    <w:rsid w:val="0097132A"/>
    <w:rsid w:val="00971405"/>
    <w:rsid w:val="009714CB"/>
    <w:rsid w:val="009718CE"/>
    <w:rsid w:val="009718F2"/>
    <w:rsid w:val="00971DDC"/>
    <w:rsid w:val="009720D8"/>
    <w:rsid w:val="0097241B"/>
    <w:rsid w:val="009725C4"/>
    <w:rsid w:val="00972A98"/>
    <w:rsid w:val="00972BDD"/>
    <w:rsid w:val="00972C0C"/>
    <w:rsid w:val="00972F5E"/>
    <w:rsid w:val="00973904"/>
    <w:rsid w:val="00973CD8"/>
    <w:rsid w:val="00973DA4"/>
    <w:rsid w:val="00973FA3"/>
    <w:rsid w:val="009740E2"/>
    <w:rsid w:val="009743C9"/>
    <w:rsid w:val="009744B7"/>
    <w:rsid w:val="00974B20"/>
    <w:rsid w:val="00975013"/>
    <w:rsid w:val="009755DC"/>
    <w:rsid w:val="00975A65"/>
    <w:rsid w:val="00975EEB"/>
    <w:rsid w:val="00976706"/>
    <w:rsid w:val="009768E6"/>
    <w:rsid w:val="00976D19"/>
    <w:rsid w:val="00977DD5"/>
    <w:rsid w:val="00977E4D"/>
    <w:rsid w:val="00980175"/>
    <w:rsid w:val="009801A3"/>
    <w:rsid w:val="00980399"/>
    <w:rsid w:val="009805A6"/>
    <w:rsid w:val="0098099F"/>
    <w:rsid w:val="00980C73"/>
    <w:rsid w:val="00981A6B"/>
    <w:rsid w:val="00982E92"/>
    <w:rsid w:val="00983522"/>
    <w:rsid w:val="00983868"/>
    <w:rsid w:val="00983C01"/>
    <w:rsid w:val="00983C7E"/>
    <w:rsid w:val="00983FEE"/>
    <w:rsid w:val="00983FFD"/>
    <w:rsid w:val="00984921"/>
    <w:rsid w:val="00984B9A"/>
    <w:rsid w:val="00984BF9"/>
    <w:rsid w:val="00984F04"/>
    <w:rsid w:val="00985377"/>
    <w:rsid w:val="0098548F"/>
    <w:rsid w:val="00985642"/>
    <w:rsid w:val="0098650A"/>
    <w:rsid w:val="009866C4"/>
    <w:rsid w:val="00987064"/>
    <w:rsid w:val="00987820"/>
    <w:rsid w:val="00987CC9"/>
    <w:rsid w:val="009901CA"/>
    <w:rsid w:val="00990736"/>
    <w:rsid w:val="00990A67"/>
    <w:rsid w:val="00991205"/>
    <w:rsid w:val="0099145B"/>
    <w:rsid w:val="009914AF"/>
    <w:rsid w:val="009915C2"/>
    <w:rsid w:val="00991605"/>
    <w:rsid w:val="0099162A"/>
    <w:rsid w:val="00991ADE"/>
    <w:rsid w:val="00992996"/>
    <w:rsid w:val="00992F7C"/>
    <w:rsid w:val="009930D7"/>
    <w:rsid w:val="0099346B"/>
    <w:rsid w:val="00993A53"/>
    <w:rsid w:val="00993B4E"/>
    <w:rsid w:val="00993CA1"/>
    <w:rsid w:val="00994230"/>
    <w:rsid w:val="009943A3"/>
    <w:rsid w:val="0099454E"/>
    <w:rsid w:val="0099478A"/>
    <w:rsid w:val="0099514D"/>
    <w:rsid w:val="009951E7"/>
    <w:rsid w:val="009954A9"/>
    <w:rsid w:val="00995A51"/>
    <w:rsid w:val="00995A6F"/>
    <w:rsid w:val="00995B78"/>
    <w:rsid w:val="00995DD8"/>
    <w:rsid w:val="00995F7A"/>
    <w:rsid w:val="00996BFA"/>
    <w:rsid w:val="00996E69"/>
    <w:rsid w:val="00997A4B"/>
    <w:rsid w:val="00997EFA"/>
    <w:rsid w:val="009A0110"/>
    <w:rsid w:val="009A013E"/>
    <w:rsid w:val="009A0D01"/>
    <w:rsid w:val="009A0F38"/>
    <w:rsid w:val="009A1144"/>
    <w:rsid w:val="009A1484"/>
    <w:rsid w:val="009A1722"/>
    <w:rsid w:val="009A1A81"/>
    <w:rsid w:val="009A1B9E"/>
    <w:rsid w:val="009A1EFB"/>
    <w:rsid w:val="009A206E"/>
    <w:rsid w:val="009A20B0"/>
    <w:rsid w:val="009A22D6"/>
    <w:rsid w:val="009A230F"/>
    <w:rsid w:val="009A2551"/>
    <w:rsid w:val="009A25F7"/>
    <w:rsid w:val="009A2944"/>
    <w:rsid w:val="009A2A5C"/>
    <w:rsid w:val="009A2AFF"/>
    <w:rsid w:val="009A2C0F"/>
    <w:rsid w:val="009A30EC"/>
    <w:rsid w:val="009A32C4"/>
    <w:rsid w:val="009A3378"/>
    <w:rsid w:val="009A3995"/>
    <w:rsid w:val="009A3B8C"/>
    <w:rsid w:val="009A3E5E"/>
    <w:rsid w:val="009A4146"/>
    <w:rsid w:val="009A4263"/>
    <w:rsid w:val="009A4AD4"/>
    <w:rsid w:val="009A4B95"/>
    <w:rsid w:val="009A52EF"/>
    <w:rsid w:val="009A5717"/>
    <w:rsid w:val="009A5D73"/>
    <w:rsid w:val="009A5FEC"/>
    <w:rsid w:val="009A6000"/>
    <w:rsid w:val="009A601D"/>
    <w:rsid w:val="009A60AE"/>
    <w:rsid w:val="009A60F5"/>
    <w:rsid w:val="009A645F"/>
    <w:rsid w:val="009A6849"/>
    <w:rsid w:val="009A691E"/>
    <w:rsid w:val="009A7D14"/>
    <w:rsid w:val="009A7E71"/>
    <w:rsid w:val="009A7EA5"/>
    <w:rsid w:val="009B05BB"/>
    <w:rsid w:val="009B0EA4"/>
    <w:rsid w:val="009B1799"/>
    <w:rsid w:val="009B17C7"/>
    <w:rsid w:val="009B1AEE"/>
    <w:rsid w:val="009B1E8F"/>
    <w:rsid w:val="009B1EA7"/>
    <w:rsid w:val="009B2408"/>
    <w:rsid w:val="009B249C"/>
    <w:rsid w:val="009B2683"/>
    <w:rsid w:val="009B389D"/>
    <w:rsid w:val="009B38FC"/>
    <w:rsid w:val="009B3C15"/>
    <w:rsid w:val="009B46F5"/>
    <w:rsid w:val="009B4C70"/>
    <w:rsid w:val="009B537D"/>
    <w:rsid w:val="009B5FF8"/>
    <w:rsid w:val="009B60AE"/>
    <w:rsid w:val="009B66AB"/>
    <w:rsid w:val="009B6B4F"/>
    <w:rsid w:val="009B6BC1"/>
    <w:rsid w:val="009B6EB0"/>
    <w:rsid w:val="009B7F1F"/>
    <w:rsid w:val="009C0382"/>
    <w:rsid w:val="009C0B0A"/>
    <w:rsid w:val="009C0C82"/>
    <w:rsid w:val="009C0DC3"/>
    <w:rsid w:val="009C162E"/>
    <w:rsid w:val="009C18D9"/>
    <w:rsid w:val="009C1C6E"/>
    <w:rsid w:val="009C21C8"/>
    <w:rsid w:val="009C26EE"/>
    <w:rsid w:val="009C2873"/>
    <w:rsid w:val="009C2997"/>
    <w:rsid w:val="009C3170"/>
    <w:rsid w:val="009C32B2"/>
    <w:rsid w:val="009C39B5"/>
    <w:rsid w:val="009C3EF9"/>
    <w:rsid w:val="009C41CC"/>
    <w:rsid w:val="009C440E"/>
    <w:rsid w:val="009C45CF"/>
    <w:rsid w:val="009C4636"/>
    <w:rsid w:val="009C497F"/>
    <w:rsid w:val="009C539A"/>
    <w:rsid w:val="009C541B"/>
    <w:rsid w:val="009C5A28"/>
    <w:rsid w:val="009C5AD1"/>
    <w:rsid w:val="009C5EC6"/>
    <w:rsid w:val="009C61BD"/>
    <w:rsid w:val="009C69B2"/>
    <w:rsid w:val="009C6C95"/>
    <w:rsid w:val="009C74C0"/>
    <w:rsid w:val="009C79E1"/>
    <w:rsid w:val="009C7A02"/>
    <w:rsid w:val="009D01D6"/>
    <w:rsid w:val="009D0416"/>
    <w:rsid w:val="009D101C"/>
    <w:rsid w:val="009D1260"/>
    <w:rsid w:val="009D14FE"/>
    <w:rsid w:val="009D16D3"/>
    <w:rsid w:val="009D1EF6"/>
    <w:rsid w:val="009D1F33"/>
    <w:rsid w:val="009D2552"/>
    <w:rsid w:val="009D2DDD"/>
    <w:rsid w:val="009D319B"/>
    <w:rsid w:val="009D3620"/>
    <w:rsid w:val="009D3750"/>
    <w:rsid w:val="009D37F2"/>
    <w:rsid w:val="009D4207"/>
    <w:rsid w:val="009D422A"/>
    <w:rsid w:val="009D4313"/>
    <w:rsid w:val="009D4314"/>
    <w:rsid w:val="009D431B"/>
    <w:rsid w:val="009D45EE"/>
    <w:rsid w:val="009D466F"/>
    <w:rsid w:val="009D5094"/>
    <w:rsid w:val="009D5127"/>
    <w:rsid w:val="009D5359"/>
    <w:rsid w:val="009D5377"/>
    <w:rsid w:val="009D589C"/>
    <w:rsid w:val="009D5968"/>
    <w:rsid w:val="009D5982"/>
    <w:rsid w:val="009D5985"/>
    <w:rsid w:val="009D5ACD"/>
    <w:rsid w:val="009D5D32"/>
    <w:rsid w:val="009D60F4"/>
    <w:rsid w:val="009D6B26"/>
    <w:rsid w:val="009D6E2B"/>
    <w:rsid w:val="009D70FE"/>
    <w:rsid w:val="009E0739"/>
    <w:rsid w:val="009E1183"/>
    <w:rsid w:val="009E127E"/>
    <w:rsid w:val="009E1779"/>
    <w:rsid w:val="009E1E1B"/>
    <w:rsid w:val="009E1F5A"/>
    <w:rsid w:val="009E2114"/>
    <w:rsid w:val="009E2116"/>
    <w:rsid w:val="009E2F6F"/>
    <w:rsid w:val="009E3090"/>
    <w:rsid w:val="009E346D"/>
    <w:rsid w:val="009E350C"/>
    <w:rsid w:val="009E39DC"/>
    <w:rsid w:val="009E3C66"/>
    <w:rsid w:val="009E4294"/>
    <w:rsid w:val="009E43F5"/>
    <w:rsid w:val="009E4499"/>
    <w:rsid w:val="009E45A8"/>
    <w:rsid w:val="009E4691"/>
    <w:rsid w:val="009E4A12"/>
    <w:rsid w:val="009E4FCE"/>
    <w:rsid w:val="009E51DF"/>
    <w:rsid w:val="009E559F"/>
    <w:rsid w:val="009E6504"/>
    <w:rsid w:val="009E6A20"/>
    <w:rsid w:val="009E72F0"/>
    <w:rsid w:val="009E7E2D"/>
    <w:rsid w:val="009E7F5E"/>
    <w:rsid w:val="009E7FD4"/>
    <w:rsid w:val="009F00F9"/>
    <w:rsid w:val="009F0650"/>
    <w:rsid w:val="009F0EAA"/>
    <w:rsid w:val="009F1428"/>
    <w:rsid w:val="009F1CC7"/>
    <w:rsid w:val="009F3015"/>
    <w:rsid w:val="009F3276"/>
    <w:rsid w:val="009F3625"/>
    <w:rsid w:val="009F36C1"/>
    <w:rsid w:val="009F3FDA"/>
    <w:rsid w:val="009F427A"/>
    <w:rsid w:val="009F4858"/>
    <w:rsid w:val="009F4C4B"/>
    <w:rsid w:val="009F4DF9"/>
    <w:rsid w:val="009F4FDF"/>
    <w:rsid w:val="009F5109"/>
    <w:rsid w:val="009F58D7"/>
    <w:rsid w:val="009F5B67"/>
    <w:rsid w:val="009F5BC2"/>
    <w:rsid w:val="009F60C7"/>
    <w:rsid w:val="009F6705"/>
    <w:rsid w:val="009F6C42"/>
    <w:rsid w:val="009F7526"/>
    <w:rsid w:val="009F7B1E"/>
    <w:rsid w:val="009F7C96"/>
    <w:rsid w:val="009F7EC2"/>
    <w:rsid w:val="00A00417"/>
    <w:rsid w:val="00A00A01"/>
    <w:rsid w:val="00A00FD3"/>
    <w:rsid w:val="00A01130"/>
    <w:rsid w:val="00A01860"/>
    <w:rsid w:val="00A01C23"/>
    <w:rsid w:val="00A01D94"/>
    <w:rsid w:val="00A026C4"/>
    <w:rsid w:val="00A0335B"/>
    <w:rsid w:val="00A0352F"/>
    <w:rsid w:val="00A036D3"/>
    <w:rsid w:val="00A03B6B"/>
    <w:rsid w:val="00A04067"/>
    <w:rsid w:val="00A04773"/>
    <w:rsid w:val="00A04A31"/>
    <w:rsid w:val="00A04ACF"/>
    <w:rsid w:val="00A04B82"/>
    <w:rsid w:val="00A04FBE"/>
    <w:rsid w:val="00A05C0E"/>
    <w:rsid w:val="00A066BD"/>
    <w:rsid w:val="00A069ED"/>
    <w:rsid w:val="00A06B8A"/>
    <w:rsid w:val="00A07208"/>
    <w:rsid w:val="00A07601"/>
    <w:rsid w:val="00A07633"/>
    <w:rsid w:val="00A077B8"/>
    <w:rsid w:val="00A103D9"/>
    <w:rsid w:val="00A10820"/>
    <w:rsid w:val="00A108E9"/>
    <w:rsid w:val="00A10941"/>
    <w:rsid w:val="00A10B24"/>
    <w:rsid w:val="00A10B4A"/>
    <w:rsid w:val="00A10BAA"/>
    <w:rsid w:val="00A11080"/>
    <w:rsid w:val="00A11513"/>
    <w:rsid w:val="00A123C4"/>
    <w:rsid w:val="00A12546"/>
    <w:rsid w:val="00A12547"/>
    <w:rsid w:val="00A1284D"/>
    <w:rsid w:val="00A12DC8"/>
    <w:rsid w:val="00A12EB4"/>
    <w:rsid w:val="00A13326"/>
    <w:rsid w:val="00A134F6"/>
    <w:rsid w:val="00A13A51"/>
    <w:rsid w:val="00A14342"/>
    <w:rsid w:val="00A14D00"/>
    <w:rsid w:val="00A15105"/>
    <w:rsid w:val="00A1539A"/>
    <w:rsid w:val="00A153F4"/>
    <w:rsid w:val="00A153F5"/>
    <w:rsid w:val="00A15733"/>
    <w:rsid w:val="00A1629C"/>
    <w:rsid w:val="00A166E9"/>
    <w:rsid w:val="00A16956"/>
    <w:rsid w:val="00A16B5E"/>
    <w:rsid w:val="00A16C1F"/>
    <w:rsid w:val="00A171F7"/>
    <w:rsid w:val="00A1765D"/>
    <w:rsid w:val="00A20D1F"/>
    <w:rsid w:val="00A211F9"/>
    <w:rsid w:val="00A2120F"/>
    <w:rsid w:val="00A2130B"/>
    <w:rsid w:val="00A21568"/>
    <w:rsid w:val="00A2227F"/>
    <w:rsid w:val="00A2242D"/>
    <w:rsid w:val="00A225A9"/>
    <w:rsid w:val="00A22A85"/>
    <w:rsid w:val="00A22C60"/>
    <w:rsid w:val="00A22C65"/>
    <w:rsid w:val="00A230E7"/>
    <w:rsid w:val="00A232EB"/>
    <w:rsid w:val="00A23384"/>
    <w:rsid w:val="00A2381B"/>
    <w:rsid w:val="00A23B9A"/>
    <w:rsid w:val="00A23DCE"/>
    <w:rsid w:val="00A24296"/>
    <w:rsid w:val="00A2458D"/>
    <w:rsid w:val="00A24CBC"/>
    <w:rsid w:val="00A24E2B"/>
    <w:rsid w:val="00A25354"/>
    <w:rsid w:val="00A2542E"/>
    <w:rsid w:val="00A2550D"/>
    <w:rsid w:val="00A25DA5"/>
    <w:rsid w:val="00A25DBA"/>
    <w:rsid w:val="00A2616D"/>
    <w:rsid w:val="00A26228"/>
    <w:rsid w:val="00A26283"/>
    <w:rsid w:val="00A27174"/>
    <w:rsid w:val="00A272ED"/>
    <w:rsid w:val="00A274E4"/>
    <w:rsid w:val="00A27812"/>
    <w:rsid w:val="00A27CA2"/>
    <w:rsid w:val="00A27EFF"/>
    <w:rsid w:val="00A30027"/>
    <w:rsid w:val="00A300F8"/>
    <w:rsid w:val="00A3049E"/>
    <w:rsid w:val="00A30E15"/>
    <w:rsid w:val="00A312D0"/>
    <w:rsid w:val="00A319C7"/>
    <w:rsid w:val="00A32B82"/>
    <w:rsid w:val="00A32C1F"/>
    <w:rsid w:val="00A331DA"/>
    <w:rsid w:val="00A33437"/>
    <w:rsid w:val="00A33D25"/>
    <w:rsid w:val="00A33D45"/>
    <w:rsid w:val="00A33E0D"/>
    <w:rsid w:val="00A33EB5"/>
    <w:rsid w:val="00A33EBD"/>
    <w:rsid w:val="00A3410D"/>
    <w:rsid w:val="00A344C8"/>
    <w:rsid w:val="00A349C7"/>
    <w:rsid w:val="00A353D2"/>
    <w:rsid w:val="00A35704"/>
    <w:rsid w:val="00A35A9C"/>
    <w:rsid w:val="00A35D99"/>
    <w:rsid w:val="00A35DF9"/>
    <w:rsid w:val="00A35F4D"/>
    <w:rsid w:val="00A37A7E"/>
    <w:rsid w:val="00A37CF6"/>
    <w:rsid w:val="00A37DDF"/>
    <w:rsid w:val="00A37E6D"/>
    <w:rsid w:val="00A4052B"/>
    <w:rsid w:val="00A4054A"/>
    <w:rsid w:val="00A40710"/>
    <w:rsid w:val="00A40CB7"/>
    <w:rsid w:val="00A41A25"/>
    <w:rsid w:val="00A41D28"/>
    <w:rsid w:val="00A42249"/>
    <w:rsid w:val="00A422FB"/>
    <w:rsid w:val="00A43068"/>
    <w:rsid w:val="00A43694"/>
    <w:rsid w:val="00A43758"/>
    <w:rsid w:val="00A43BAA"/>
    <w:rsid w:val="00A43F4F"/>
    <w:rsid w:val="00A441B1"/>
    <w:rsid w:val="00A44256"/>
    <w:rsid w:val="00A44355"/>
    <w:rsid w:val="00A443BB"/>
    <w:rsid w:val="00A459CC"/>
    <w:rsid w:val="00A45BD7"/>
    <w:rsid w:val="00A469FF"/>
    <w:rsid w:val="00A46AC9"/>
    <w:rsid w:val="00A46C2B"/>
    <w:rsid w:val="00A4700B"/>
    <w:rsid w:val="00A4715E"/>
    <w:rsid w:val="00A4751C"/>
    <w:rsid w:val="00A47630"/>
    <w:rsid w:val="00A47A22"/>
    <w:rsid w:val="00A50A36"/>
    <w:rsid w:val="00A5103E"/>
    <w:rsid w:val="00A51122"/>
    <w:rsid w:val="00A512E8"/>
    <w:rsid w:val="00A514C5"/>
    <w:rsid w:val="00A5183C"/>
    <w:rsid w:val="00A518F1"/>
    <w:rsid w:val="00A52158"/>
    <w:rsid w:val="00A522BF"/>
    <w:rsid w:val="00A522D1"/>
    <w:rsid w:val="00A52398"/>
    <w:rsid w:val="00A528A2"/>
    <w:rsid w:val="00A52B74"/>
    <w:rsid w:val="00A5356F"/>
    <w:rsid w:val="00A5430B"/>
    <w:rsid w:val="00A552A6"/>
    <w:rsid w:val="00A5580A"/>
    <w:rsid w:val="00A565D8"/>
    <w:rsid w:val="00A565E3"/>
    <w:rsid w:val="00A565E5"/>
    <w:rsid w:val="00A56E30"/>
    <w:rsid w:val="00A57B1E"/>
    <w:rsid w:val="00A60B03"/>
    <w:rsid w:val="00A60E24"/>
    <w:rsid w:val="00A60F88"/>
    <w:rsid w:val="00A61CDD"/>
    <w:rsid w:val="00A623DD"/>
    <w:rsid w:val="00A62C89"/>
    <w:rsid w:val="00A6300C"/>
    <w:rsid w:val="00A6325C"/>
    <w:rsid w:val="00A639CB"/>
    <w:rsid w:val="00A6402B"/>
    <w:rsid w:val="00A64D04"/>
    <w:rsid w:val="00A64EC8"/>
    <w:rsid w:val="00A64FCF"/>
    <w:rsid w:val="00A6573B"/>
    <w:rsid w:val="00A65E2C"/>
    <w:rsid w:val="00A6694F"/>
    <w:rsid w:val="00A67719"/>
    <w:rsid w:val="00A67A19"/>
    <w:rsid w:val="00A67ACB"/>
    <w:rsid w:val="00A67C5A"/>
    <w:rsid w:val="00A704BD"/>
    <w:rsid w:val="00A705EF"/>
    <w:rsid w:val="00A70AEC"/>
    <w:rsid w:val="00A70F55"/>
    <w:rsid w:val="00A70F91"/>
    <w:rsid w:val="00A71165"/>
    <w:rsid w:val="00A71520"/>
    <w:rsid w:val="00A7155C"/>
    <w:rsid w:val="00A719C1"/>
    <w:rsid w:val="00A71CA0"/>
    <w:rsid w:val="00A71CB9"/>
    <w:rsid w:val="00A71D31"/>
    <w:rsid w:val="00A71E1B"/>
    <w:rsid w:val="00A72AA9"/>
    <w:rsid w:val="00A72E0F"/>
    <w:rsid w:val="00A72E95"/>
    <w:rsid w:val="00A72F57"/>
    <w:rsid w:val="00A73560"/>
    <w:rsid w:val="00A73856"/>
    <w:rsid w:val="00A74049"/>
    <w:rsid w:val="00A742D1"/>
    <w:rsid w:val="00A74321"/>
    <w:rsid w:val="00A744F8"/>
    <w:rsid w:val="00A74A6D"/>
    <w:rsid w:val="00A7565E"/>
    <w:rsid w:val="00A75D0F"/>
    <w:rsid w:val="00A75E42"/>
    <w:rsid w:val="00A7602B"/>
    <w:rsid w:val="00A762E4"/>
    <w:rsid w:val="00A7641E"/>
    <w:rsid w:val="00A76738"/>
    <w:rsid w:val="00A769D2"/>
    <w:rsid w:val="00A76A40"/>
    <w:rsid w:val="00A76E74"/>
    <w:rsid w:val="00A76EBE"/>
    <w:rsid w:val="00A76ED3"/>
    <w:rsid w:val="00A76EDB"/>
    <w:rsid w:val="00A7720D"/>
    <w:rsid w:val="00A772E4"/>
    <w:rsid w:val="00A77641"/>
    <w:rsid w:val="00A77874"/>
    <w:rsid w:val="00A7797E"/>
    <w:rsid w:val="00A77F96"/>
    <w:rsid w:val="00A80973"/>
    <w:rsid w:val="00A81C23"/>
    <w:rsid w:val="00A81F1C"/>
    <w:rsid w:val="00A82109"/>
    <w:rsid w:val="00A8224A"/>
    <w:rsid w:val="00A82368"/>
    <w:rsid w:val="00A82CDB"/>
    <w:rsid w:val="00A82D29"/>
    <w:rsid w:val="00A835B2"/>
    <w:rsid w:val="00A83AEE"/>
    <w:rsid w:val="00A83E88"/>
    <w:rsid w:val="00A84803"/>
    <w:rsid w:val="00A84966"/>
    <w:rsid w:val="00A85095"/>
    <w:rsid w:val="00A85266"/>
    <w:rsid w:val="00A853CC"/>
    <w:rsid w:val="00A85624"/>
    <w:rsid w:val="00A85BDE"/>
    <w:rsid w:val="00A85BEF"/>
    <w:rsid w:val="00A86915"/>
    <w:rsid w:val="00A86DF7"/>
    <w:rsid w:val="00A873CC"/>
    <w:rsid w:val="00A8754C"/>
    <w:rsid w:val="00A87611"/>
    <w:rsid w:val="00A87F80"/>
    <w:rsid w:val="00A90D21"/>
    <w:rsid w:val="00A90DA5"/>
    <w:rsid w:val="00A91E18"/>
    <w:rsid w:val="00A91E3B"/>
    <w:rsid w:val="00A92239"/>
    <w:rsid w:val="00A9230C"/>
    <w:rsid w:val="00A92684"/>
    <w:rsid w:val="00A92D0E"/>
    <w:rsid w:val="00A93335"/>
    <w:rsid w:val="00A936EB"/>
    <w:rsid w:val="00A93717"/>
    <w:rsid w:val="00A93997"/>
    <w:rsid w:val="00A93C10"/>
    <w:rsid w:val="00A93CF6"/>
    <w:rsid w:val="00A93D6A"/>
    <w:rsid w:val="00A94144"/>
    <w:rsid w:val="00A9415E"/>
    <w:rsid w:val="00A94E2F"/>
    <w:rsid w:val="00A950D0"/>
    <w:rsid w:val="00A9511E"/>
    <w:rsid w:val="00A9534B"/>
    <w:rsid w:val="00A9540A"/>
    <w:rsid w:val="00A9540E"/>
    <w:rsid w:val="00A95C90"/>
    <w:rsid w:val="00A95D2F"/>
    <w:rsid w:val="00A95E0F"/>
    <w:rsid w:val="00A95E25"/>
    <w:rsid w:val="00A96170"/>
    <w:rsid w:val="00A968AE"/>
    <w:rsid w:val="00A96C44"/>
    <w:rsid w:val="00A96D7E"/>
    <w:rsid w:val="00A97C91"/>
    <w:rsid w:val="00AA0256"/>
    <w:rsid w:val="00AA06CA"/>
    <w:rsid w:val="00AA0732"/>
    <w:rsid w:val="00AA0A71"/>
    <w:rsid w:val="00AA0E6F"/>
    <w:rsid w:val="00AA0FBF"/>
    <w:rsid w:val="00AA102F"/>
    <w:rsid w:val="00AA17B4"/>
    <w:rsid w:val="00AA1BE0"/>
    <w:rsid w:val="00AA25B6"/>
    <w:rsid w:val="00AA2810"/>
    <w:rsid w:val="00AA2812"/>
    <w:rsid w:val="00AA2AAA"/>
    <w:rsid w:val="00AA2B1D"/>
    <w:rsid w:val="00AA3739"/>
    <w:rsid w:val="00AA38C0"/>
    <w:rsid w:val="00AA3BE3"/>
    <w:rsid w:val="00AA3C44"/>
    <w:rsid w:val="00AA3D92"/>
    <w:rsid w:val="00AA41D6"/>
    <w:rsid w:val="00AA432D"/>
    <w:rsid w:val="00AA4383"/>
    <w:rsid w:val="00AA47C5"/>
    <w:rsid w:val="00AA4BF7"/>
    <w:rsid w:val="00AA4FC8"/>
    <w:rsid w:val="00AA507F"/>
    <w:rsid w:val="00AA580C"/>
    <w:rsid w:val="00AA5EB6"/>
    <w:rsid w:val="00AA6070"/>
    <w:rsid w:val="00AA62FE"/>
    <w:rsid w:val="00AA670B"/>
    <w:rsid w:val="00AA6920"/>
    <w:rsid w:val="00AA6B19"/>
    <w:rsid w:val="00AA6B44"/>
    <w:rsid w:val="00AA6EA7"/>
    <w:rsid w:val="00AA6F89"/>
    <w:rsid w:val="00AB01BB"/>
    <w:rsid w:val="00AB17E2"/>
    <w:rsid w:val="00AB1AF5"/>
    <w:rsid w:val="00AB1B4C"/>
    <w:rsid w:val="00AB1FF4"/>
    <w:rsid w:val="00AB266A"/>
    <w:rsid w:val="00AB26DF"/>
    <w:rsid w:val="00AB2983"/>
    <w:rsid w:val="00AB3044"/>
    <w:rsid w:val="00AB4162"/>
    <w:rsid w:val="00AB4470"/>
    <w:rsid w:val="00AB4D66"/>
    <w:rsid w:val="00AB4DE4"/>
    <w:rsid w:val="00AB4E89"/>
    <w:rsid w:val="00AB4FC4"/>
    <w:rsid w:val="00AB5773"/>
    <w:rsid w:val="00AB5D1E"/>
    <w:rsid w:val="00AB61A7"/>
    <w:rsid w:val="00AB6C37"/>
    <w:rsid w:val="00AB6C78"/>
    <w:rsid w:val="00AB7D37"/>
    <w:rsid w:val="00AB7F34"/>
    <w:rsid w:val="00AC03C7"/>
    <w:rsid w:val="00AC170A"/>
    <w:rsid w:val="00AC19EF"/>
    <w:rsid w:val="00AC1A0F"/>
    <w:rsid w:val="00AC1BD9"/>
    <w:rsid w:val="00AC1F60"/>
    <w:rsid w:val="00AC25B9"/>
    <w:rsid w:val="00AC2729"/>
    <w:rsid w:val="00AC27F0"/>
    <w:rsid w:val="00AC2B01"/>
    <w:rsid w:val="00AC2C54"/>
    <w:rsid w:val="00AC2FE3"/>
    <w:rsid w:val="00AC31AC"/>
    <w:rsid w:val="00AC3387"/>
    <w:rsid w:val="00AC33AD"/>
    <w:rsid w:val="00AC3A28"/>
    <w:rsid w:val="00AC3CA7"/>
    <w:rsid w:val="00AC4274"/>
    <w:rsid w:val="00AC4323"/>
    <w:rsid w:val="00AC48DB"/>
    <w:rsid w:val="00AC4E54"/>
    <w:rsid w:val="00AC520A"/>
    <w:rsid w:val="00AC5971"/>
    <w:rsid w:val="00AC62DA"/>
    <w:rsid w:val="00AC63D1"/>
    <w:rsid w:val="00AC65C4"/>
    <w:rsid w:val="00AC6BBE"/>
    <w:rsid w:val="00AC729E"/>
    <w:rsid w:val="00AC7867"/>
    <w:rsid w:val="00AC79E6"/>
    <w:rsid w:val="00AD009F"/>
    <w:rsid w:val="00AD03CF"/>
    <w:rsid w:val="00AD07B8"/>
    <w:rsid w:val="00AD0840"/>
    <w:rsid w:val="00AD092A"/>
    <w:rsid w:val="00AD0CE1"/>
    <w:rsid w:val="00AD111E"/>
    <w:rsid w:val="00AD167C"/>
    <w:rsid w:val="00AD1BE7"/>
    <w:rsid w:val="00AD1FED"/>
    <w:rsid w:val="00AD2A98"/>
    <w:rsid w:val="00AD3131"/>
    <w:rsid w:val="00AD31AE"/>
    <w:rsid w:val="00AD3733"/>
    <w:rsid w:val="00AD3DBC"/>
    <w:rsid w:val="00AD3DDC"/>
    <w:rsid w:val="00AD4A18"/>
    <w:rsid w:val="00AD4EFB"/>
    <w:rsid w:val="00AD4FC0"/>
    <w:rsid w:val="00AD519E"/>
    <w:rsid w:val="00AD53CE"/>
    <w:rsid w:val="00AD5873"/>
    <w:rsid w:val="00AD58C4"/>
    <w:rsid w:val="00AD5DA6"/>
    <w:rsid w:val="00AD6331"/>
    <w:rsid w:val="00AD657C"/>
    <w:rsid w:val="00AD6E22"/>
    <w:rsid w:val="00AD715C"/>
    <w:rsid w:val="00AD7772"/>
    <w:rsid w:val="00AD7911"/>
    <w:rsid w:val="00AD7A98"/>
    <w:rsid w:val="00AD7BB6"/>
    <w:rsid w:val="00AE01BD"/>
    <w:rsid w:val="00AE0708"/>
    <w:rsid w:val="00AE097F"/>
    <w:rsid w:val="00AE0AB4"/>
    <w:rsid w:val="00AE0B8D"/>
    <w:rsid w:val="00AE0CA1"/>
    <w:rsid w:val="00AE0F2D"/>
    <w:rsid w:val="00AE1298"/>
    <w:rsid w:val="00AE16C0"/>
    <w:rsid w:val="00AE1A34"/>
    <w:rsid w:val="00AE23E6"/>
    <w:rsid w:val="00AE2441"/>
    <w:rsid w:val="00AE2A40"/>
    <w:rsid w:val="00AE2E4B"/>
    <w:rsid w:val="00AE30E5"/>
    <w:rsid w:val="00AE3467"/>
    <w:rsid w:val="00AE38F0"/>
    <w:rsid w:val="00AE3D8A"/>
    <w:rsid w:val="00AE3EEB"/>
    <w:rsid w:val="00AE43CE"/>
    <w:rsid w:val="00AE4E7E"/>
    <w:rsid w:val="00AE553B"/>
    <w:rsid w:val="00AE57F5"/>
    <w:rsid w:val="00AE5DE7"/>
    <w:rsid w:val="00AE5F7A"/>
    <w:rsid w:val="00AE65EC"/>
    <w:rsid w:val="00AE6633"/>
    <w:rsid w:val="00AE6AE7"/>
    <w:rsid w:val="00AE6E23"/>
    <w:rsid w:val="00AE70CE"/>
    <w:rsid w:val="00AE776D"/>
    <w:rsid w:val="00AE7A7F"/>
    <w:rsid w:val="00AF027C"/>
    <w:rsid w:val="00AF0362"/>
    <w:rsid w:val="00AF0B5D"/>
    <w:rsid w:val="00AF0D58"/>
    <w:rsid w:val="00AF0F01"/>
    <w:rsid w:val="00AF1A02"/>
    <w:rsid w:val="00AF1FEE"/>
    <w:rsid w:val="00AF2471"/>
    <w:rsid w:val="00AF263E"/>
    <w:rsid w:val="00AF2CB1"/>
    <w:rsid w:val="00AF2DA7"/>
    <w:rsid w:val="00AF3011"/>
    <w:rsid w:val="00AF31BC"/>
    <w:rsid w:val="00AF415B"/>
    <w:rsid w:val="00AF438B"/>
    <w:rsid w:val="00AF46DC"/>
    <w:rsid w:val="00AF481F"/>
    <w:rsid w:val="00AF5234"/>
    <w:rsid w:val="00AF5593"/>
    <w:rsid w:val="00AF56A7"/>
    <w:rsid w:val="00AF571F"/>
    <w:rsid w:val="00AF5B2E"/>
    <w:rsid w:val="00AF6E0D"/>
    <w:rsid w:val="00AF6E77"/>
    <w:rsid w:val="00AF6ED1"/>
    <w:rsid w:val="00AF6EDE"/>
    <w:rsid w:val="00AF787D"/>
    <w:rsid w:val="00AF7D0B"/>
    <w:rsid w:val="00B0030E"/>
    <w:rsid w:val="00B004DD"/>
    <w:rsid w:val="00B00C0F"/>
    <w:rsid w:val="00B01102"/>
    <w:rsid w:val="00B01D73"/>
    <w:rsid w:val="00B0268E"/>
    <w:rsid w:val="00B028B4"/>
    <w:rsid w:val="00B0307E"/>
    <w:rsid w:val="00B0372E"/>
    <w:rsid w:val="00B0442F"/>
    <w:rsid w:val="00B0450F"/>
    <w:rsid w:val="00B04AF0"/>
    <w:rsid w:val="00B04D68"/>
    <w:rsid w:val="00B0503B"/>
    <w:rsid w:val="00B05261"/>
    <w:rsid w:val="00B0559D"/>
    <w:rsid w:val="00B065F5"/>
    <w:rsid w:val="00B06790"/>
    <w:rsid w:val="00B06990"/>
    <w:rsid w:val="00B06AA4"/>
    <w:rsid w:val="00B06CF3"/>
    <w:rsid w:val="00B06E48"/>
    <w:rsid w:val="00B073D3"/>
    <w:rsid w:val="00B0756E"/>
    <w:rsid w:val="00B07A6D"/>
    <w:rsid w:val="00B1015A"/>
    <w:rsid w:val="00B1055A"/>
    <w:rsid w:val="00B1058F"/>
    <w:rsid w:val="00B10CAD"/>
    <w:rsid w:val="00B11954"/>
    <w:rsid w:val="00B11A1D"/>
    <w:rsid w:val="00B11D80"/>
    <w:rsid w:val="00B12338"/>
    <w:rsid w:val="00B12372"/>
    <w:rsid w:val="00B12C53"/>
    <w:rsid w:val="00B131FA"/>
    <w:rsid w:val="00B13335"/>
    <w:rsid w:val="00B13C29"/>
    <w:rsid w:val="00B13E4D"/>
    <w:rsid w:val="00B13F4D"/>
    <w:rsid w:val="00B13F7F"/>
    <w:rsid w:val="00B14455"/>
    <w:rsid w:val="00B1445F"/>
    <w:rsid w:val="00B14653"/>
    <w:rsid w:val="00B148FE"/>
    <w:rsid w:val="00B155D7"/>
    <w:rsid w:val="00B15820"/>
    <w:rsid w:val="00B15A29"/>
    <w:rsid w:val="00B16284"/>
    <w:rsid w:val="00B1632A"/>
    <w:rsid w:val="00B16412"/>
    <w:rsid w:val="00B16725"/>
    <w:rsid w:val="00B16877"/>
    <w:rsid w:val="00B16B49"/>
    <w:rsid w:val="00B16B56"/>
    <w:rsid w:val="00B16BB3"/>
    <w:rsid w:val="00B16EA0"/>
    <w:rsid w:val="00B200AD"/>
    <w:rsid w:val="00B20E0F"/>
    <w:rsid w:val="00B215D1"/>
    <w:rsid w:val="00B217E5"/>
    <w:rsid w:val="00B21C23"/>
    <w:rsid w:val="00B21D40"/>
    <w:rsid w:val="00B222C4"/>
    <w:rsid w:val="00B223A4"/>
    <w:rsid w:val="00B22972"/>
    <w:rsid w:val="00B22A3D"/>
    <w:rsid w:val="00B22DB4"/>
    <w:rsid w:val="00B233B2"/>
    <w:rsid w:val="00B23563"/>
    <w:rsid w:val="00B23819"/>
    <w:rsid w:val="00B23912"/>
    <w:rsid w:val="00B24039"/>
    <w:rsid w:val="00B242BA"/>
    <w:rsid w:val="00B248A8"/>
    <w:rsid w:val="00B24ED4"/>
    <w:rsid w:val="00B25038"/>
    <w:rsid w:val="00B25393"/>
    <w:rsid w:val="00B259A1"/>
    <w:rsid w:val="00B267EC"/>
    <w:rsid w:val="00B26802"/>
    <w:rsid w:val="00B26A69"/>
    <w:rsid w:val="00B27ABC"/>
    <w:rsid w:val="00B27FD2"/>
    <w:rsid w:val="00B30633"/>
    <w:rsid w:val="00B3087D"/>
    <w:rsid w:val="00B30CED"/>
    <w:rsid w:val="00B30DCC"/>
    <w:rsid w:val="00B3182B"/>
    <w:rsid w:val="00B31B4E"/>
    <w:rsid w:val="00B31B60"/>
    <w:rsid w:val="00B3203D"/>
    <w:rsid w:val="00B322B2"/>
    <w:rsid w:val="00B32423"/>
    <w:rsid w:val="00B325B4"/>
    <w:rsid w:val="00B327FF"/>
    <w:rsid w:val="00B32A8E"/>
    <w:rsid w:val="00B33305"/>
    <w:rsid w:val="00B33C02"/>
    <w:rsid w:val="00B34521"/>
    <w:rsid w:val="00B346A4"/>
    <w:rsid w:val="00B3487D"/>
    <w:rsid w:val="00B34A03"/>
    <w:rsid w:val="00B34C41"/>
    <w:rsid w:val="00B358A7"/>
    <w:rsid w:val="00B359CF"/>
    <w:rsid w:val="00B35AC0"/>
    <w:rsid w:val="00B36E3F"/>
    <w:rsid w:val="00B36FB4"/>
    <w:rsid w:val="00B371BD"/>
    <w:rsid w:val="00B37262"/>
    <w:rsid w:val="00B37501"/>
    <w:rsid w:val="00B37BF8"/>
    <w:rsid w:val="00B37CD3"/>
    <w:rsid w:val="00B402DD"/>
    <w:rsid w:val="00B404E9"/>
    <w:rsid w:val="00B40BBF"/>
    <w:rsid w:val="00B41A81"/>
    <w:rsid w:val="00B42158"/>
    <w:rsid w:val="00B4223D"/>
    <w:rsid w:val="00B423C5"/>
    <w:rsid w:val="00B4264A"/>
    <w:rsid w:val="00B42ADB"/>
    <w:rsid w:val="00B42B5A"/>
    <w:rsid w:val="00B43243"/>
    <w:rsid w:val="00B439F6"/>
    <w:rsid w:val="00B4428E"/>
    <w:rsid w:val="00B44491"/>
    <w:rsid w:val="00B448AD"/>
    <w:rsid w:val="00B44EDF"/>
    <w:rsid w:val="00B4512A"/>
    <w:rsid w:val="00B4523D"/>
    <w:rsid w:val="00B45724"/>
    <w:rsid w:val="00B45D5C"/>
    <w:rsid w:val="00B463ED"/>
    <w:rsid w:val="00B463F9"/>
    <w:rsid w:val="00B464C1"/>
    <w:rsid w:val="00B467A5"/>
    <w:rsid w:val="00B46F97"/>
    <w:rsid w:val="00B4740A"/>
    <w:rsid w:val="00B47514"/>
    <w:rsid w:val="00B47783"/>
    <w:rsid w:val="00B478B5"/>
    <w:rsid w:val="00B47966"/>
    <w:rsid w:val="00B47DB1"/>
    <w:rsid w:val="00B508FC"/>
    <w:rsid w:val="00B50BC3"/>
    <w:rsid w:val="00B50CAB"/>
    <w:rsid w:val="00B50D47"/>
    <w:rsid w:val="00B519F8"/>
    <w:rsid w:val="00B522BB"/>
    <w:rsid w:val="00B5247E"/>
    <w:rsid w:val="00B52DBE"/>
    <w:rsid w:val="00B52F63"/>
    <w:rsid w:val="00B53BD7"/>
    <w:rsid w:val="00B53C8C"/>
    <w:rsid w:val="00B53CAD"/>
    <w:rsid w:val="00B53EDE"/>
    <w:rsid w:val="00B541BE"/>
    <w:rsid w:val="00B543C9"/>
    <w:rsid w:val="00B5451E"/>
    <w:rsid w:val="00B54664"/>
    <w:rsid w:val="00B54973"/>
    <w:rsid w:val="00B54B91"/>
    <w:rsid w:val="00B551D5"/>
    <w:rsid w:val="00B552DD"/>
    <w:rsid w:val="00B55D6B"/>
    <w:rsid w:val="00B55EBD"/>
    <w:rsid w:val="00B56347"/>
    <w:rsid w:val="00B563FD"/>
    <w:rsid w:val="00B566E2"/>
    <w:rsid w:val="00B56837"/>
    <w:rsid w:val="00B5709D"/>
    <w:rsid w:val="00B60090"/>
    <w:rsid w:val="00B6069D"/>
    <w:rsid w:val="00B607C9"/>
    <w:rsid w:val="00B609F6"/>
    <w:rsid w:val="00B60E92"/>
    <w:rsid w:val="00B60F51"/>
    <w:rsid w:val="00B61A94"/>
    <w:rsid w:val="00B62485"/>
    <w:rsid w:val="00B62553"/>
    <w:rsid w:val="00B62A56"/>
    <w:rsid w:val="00B62FD3"/>
    <w:rsid w:val="00B637A3"/>
    <w:rsid w:val="00B637A5"/>
    <w:rsid w:val="00B63819"/>
    <w:rsid w:val="00B64360"/>
    <w:rsid w:val="00B65781"/>
    <w:rsid w:val="00B66113"/>
    <w:rsid w:val="00B66627"/>
    <w:rsid w:val="00B66704"/>
    <w:rsid w:val="00B670E9"/>
    <w:rsid w:val="00B67B1F"/>
    <w:rsid w:val="00B67BDF"/>
    <w:rsid w:val="00B7092D"/>
    <w:rsid w:val="00B718AF"/>
    <w:rsid w:val="00B71FD0"/>
    <w:rsid w:val="00B7238B"/>
    <w:rsid w:val="00B723CF"/>
    <w:rsid w:val="00B72C47"/>
    <w:rsid w:val="00B735FE"/>
    <w:rsid w:val="00B73B0C"/>
    <w:rsid w:val="00B73E52"/>
    <w:rsid w:val="00B73E9C"/>
    <w:rsid w:val="00B749DA"/>
    <w:rsid w:val="00B74CF3"/>
    <w:rsid w:val="00B75319"/>
    <w:rsid w:val="00B753EF"/>
    <w:rsid w:val="00B76284"/>
    <w:rsid w:val="00B76A02"/>
    <w:rsid w:val="00B76A1C"/>
    <w:rsid w:val="00B76BF7"/>
    <w:rsid w:val="00B77981"/>
    <w:rsid w:val="00B77EB8"/>
    <w:rsid w:val="00B8005E"/>
    <w:rsid w:val="00B80088"/>
    <w:rsid w:val="00B80573"/>
    <w:rsid w:val="00B81714"/>
    <w:rsid w:val="00B81DDC"/>
    <w:rsid w:val="00B820BD"/>
    <w:rsid w:val="00B828BF"/>
    <w:rsid w:val="00B832DD"/>
    <w:rsid w:val="00B833BC"/>
    <w:rsid w:val="00B83A18"/>
    <w:rsid w:val="00B83BFD"/>
    <w:rsid w:val="00B83DB7"/>
    <w:rsid w:val="00B84220"/>
    <w:rsid w:val="00B8473F"/>
    <w:rsid w:val="00B84F7C"/>
    <w:rsid w:val="00B85481"/>
    <w:rsid w:val="00B856CE"/>
    <w:rsid w:val="00B85FA4"/>
    <w:rsid w:val="00B85FAE"/>
    <w:rsid w:val="00B86244"/>
    <w:rsid w:val="00B86341"/>
    <w:rsid w:val="00B8663D"/>
    <w:rsid w:val="00B867EF"/>
    <w:rsid w:val="00B8681B"/>
    <w:rsid w:val="00B86DF7"/>
    <w:rsid w:val="00B879D9"/>
    <w:rsid w:val="00B87FAE"/>
    <w:rsid w:val="00B87FC4"/>
    <w:rsid w:val="00B907CD"/>
    <w:rsid w:val="00B90A0C"/>
    <w:rsid w:val="00B91041"/>
    <w:rsid w:val="00B9128B"/>
    <w:rsid w:val="00B91575"/>
    <w:rsid w:val="00B91B5B"/>
    <w:rsid w:val="00B91F44"/>
    <w:rsid w:val="00B9246D"/>
    <w:rsid w:val="00B925A3"/>
    <w:rsid w:val="00B92678"/>
    <w:rsid w:val="00B9271A"/>
    <w:rsid w:val="00B930ED"/>
    <w:rsid w:val="00B93E23"/>
    <w:rsid w:val="00B93F9F"/>
    <w:rsid w:val="00B94216"/>
    <w:rsid w:val="00B957EE"/>
    <w:rsid w:val="00B9593B"/>
    <w:rsid w:val="00B95D22"/>
    <w:rsid w:val="00B95F72"/>
    <w:rsid w:val="00B96055"/>
    <w:rsid w:val="00B96146"/>
    <w:rsid w:val="00B96412"/>
    <w:rsid w:val="00B9656E"/>
    <w:rsid w:val="00B96848"/>
    <w:rsid w:val="00B96A76"/>
    <w:rsid w:val="00B96FB1"/>
    <w:rsid w:val="00B97E3A"/>
    <w:rsid w:val="00BA01D5"/>
    <w:rsid w:val="00BA0320"/>
    <w:rsid w:val="00BA049F"/>
    <w:rsid w:val="00BA06D9"/>
    <w:rsid w:val="00BA1206"/>
    <w:rsid w:val="00BA127B"/>
    <w:rsid w:val="00BA1F36"/>
    <w:rsid w:val="00BA2221"/>
    <w:rsid w:val="00BA26A4"/>
    <w:rsid w:val="00BA2826"/>
    <w:rsid w:val="00BA2A5C"/>
    <w:rsid w:val="00BA2C45"/>
    <w:rsid w:val="00BA2CD2"/>
    <w:rsid w:val="00BA311C"/>
    <w:rsid w:val="00BA35F4"/>
    <w:rsid w:val="00BA36B6"/>
    <w:rsid w:val="00BA3BF5"/>
    <w:rsid w:val="00BA44F3"/>
    <w:rsid w:val="00BA4624"/>
    <w:rsid w:val="00BA46EA"/>
    <w:rsid w:val="00BA47F1"/>
    <w:rsid w:val="00BA480C"/>
    <w:rsid w:val="00BA5975"/>
    <w:rsid w:val="00BA5FF1"/>
    <w:rsid w:val="00BA64BA"/>
    <w:rsid w:val="00BA64CE"/>
    <w:rsid w:val="00BA739B"/>
    <w:rsid w:val="00BA77AB"/>
    <w:rsid w:val="00BA7992"/>
    <w:rsid w:val="00BA7DCB"/>
    <w:rsid w:val="00BB03D0"/>
    <w:rsid w:val="00BB095C"/>
    <w:rsid w:val="00BB0ACC"/>
    <w:rsid w:val="00BB1065"/>
    <w:rsid w:val="00BB1B69"/>
    <w:rsid w:val="00BB2B1D"/>
    <w:rsid w:val="00BB36D5"/>
    <w:rsid w:val="00BB38BD"/>
    <w:rsid w:val="00BB394A"/>
    <w:rsid w:val="00BB3ED0"/>
    <w:rsid w:val="00BB3EFE"/>
    <w:rsid w:val="00BB50C5"/>
    <w:rsid w:val="00BB50DD"/>
    <w:rsid w:val="00BB51C3"/>
    <w:rsid w:val="00BB53AF"/>
    <w:rsid w:val="00BB568A"/>
    <w:rsid w:val="00BB5908"/>
    <w:rsid w:val="00BB6080"/>
    <w:rsid w:val="00BB610A"/>
    <w:rsid w:val="00BB66C0"/>
    <w:rsid w:val="00BB6784"/>
    <w:rsid w:val="00BB696D"/>
    <w:rsid w:val="00BB6B90"/>
    <w:rsid w:val="00BB6E2C"/>
    <w:rsid w:val="00BB7055"/>
    <w:rsid w:val="00BB72AE"/>
    <w:rsid w:val="00BB7697"/>
    <w:rsid w:val="00BB7F89"/>
    <w:rsid w:val="00BC0150"/>
    <w:rsid w:val="00BC02DC"/>
    <w:rsid w:val="00BC0FD5"/>
    <w:rsid w:val="00BC11C7"/>
    <w:rsid w:val="00BC1760"/>
    <w:rsid w:val="00BC1829"/>
    <w:rsid w:val="00BC1F69"/>
    <w:rsid w:val="00BC214C"/>
    <w:rsid w:val="00BC248A"/>
    <w:rsid w:val="00BC28DD"/>
    <w:rsid w:val="00BC2B3A"/>
    <w:rsid w:val="00BC2E80"/>
    <w:rsid w:val="00BC4219"/>
    <w:rsid w:val="00BC45D2"/>
    <w:rsid w:val="00BC4884"/>
    <w:rsid w:val="00BC4E9D"/>
    <w:rsid w:val="00BC517D"/>
    <w:rsid w:val="00BC55E1"/>
    <w:rsid w:val="00BC5C1D"/>
    <w:rsid w:val="00BC5D9C"/>
    <w:rsid w:val="00BC5F33"/>
    <w:rsid w:val="00BC61D4"/>
    <w:rsid w:val="00BC65E9"/>
    <w:rsid w:val="00BC65F7"/>
    <w:rsid w:val="00BC6D49"/>
    <w:rsid w:val="00BC6F72"/>
    <w:rsid w:val="00BC7656"/>
    <w:rsid w:val="00BC7739"/>
    <w:rsid w:val="00BC7A60"/>
    <w:rsid w:val="00BD01FE"/>
    <w:rsid w:val="00BD0A76"/>
    <w:rsid w:val="00BD0B8B"/>
    <w:rsid w:val="00BD145C"/>
    <w:rsid w:val="00BD2128"/>
    <w:rsid w:val="00BD245F"/>
    <w:rsid w:val="00BD250C"/>
    <w:rsid w:val="00BD27C1"/>
    <w:rsid w:val="00BD27E3"/>
    <w:rsid w:val="00BD2808"/>
    <w:rsid w:val="00BD2F6E"/>
    <w:rsid w:val="00BD3310"/>
    <w:rsid w:val="00BD409B"/>
    <w:rsid w:val="00BD548D"/>
    <w:rsid w:val="00BD5563"/>
    <w:rsid w:val="00BD5B52"/>
    <w:rsid w:val="00BD5BCB"/>
    <w:rsid w:val="00BD60CC"/>
    <w:rsid w:val="00BD62B0"/>
    <w:rsid w:val="00BD6630"/>
    <w:rsid w:val="00BD6D76"/>
    <w:rsid w:val="00BD7113"/>
    <w:rsid w:val="00BD72D3"/>
    <w:rsid w:val="00BD7A07"/>
    <w:rsid w:val="00BD7A72"/>
    <w:rsid w:val="00BD7CA6"/>
    <w:rsid w:val="00BE00AA"/>
    <w:rsid w:val="00BE0281"/>
    <w:rsid w:val="00BE02D9"/>
    <w:rsid w:val="00BE050A"/>
    <w:rsid w:val="00BE0572"/>
    <w:rsid w:val="00BE0647"/>
    <w:rsid w:val="00BE0C35"/>
    <w:rsid w:val="00BE0C88"/>
    <w:rsid w:val="00BE103B"/>
    <w:rsid w:val="00BE1139"/>
    <w:rsid w:val="00BE1C38"/>
    <w:rsid w:val="00BE2C77"/>
    <w:rsid w:val="00BE2F75"/>
    <w:rsid w:val="00BE2FBB"/>
    <w:rsid w:val="00BE2FE2"/>
    <w:rsid w:val="00BE3111"/>
    <w:rsid w:val="00BE3AF3"/>
    <w:rsid w:val="00BE41B6"/>
    <w:rsid w:val="00BE41DD"/>
    <w:rsid w:val="00BE44AF"/>
    <w:rsid w:val="00BE47CC"/>
    <w:rsid w:val="00BE5550"/>
    <w:rsid w:val="00BE5EB6"/>
    <w:rsid w:val="00BE6849"/>
    <w:rsid w:val="00BE6E8D"/>
    <w:rsid w:val="00BE706B"/>
    <w:rsid w:val="00BE7222"/>
    <w:rsid w:val="00BE750A"/>
    <w:rsid w:val="00BE7818"/>
    <w:rsid w:val="00BF01F5"/>
    <w:rsid w:val="00BF04B5"/>
    <w:rsid w:val="00BF08F6"/>
    <w:rsid w:val="00BF0919"/>
    <w:rsid w:val="00BF09B2"/>
    <w:rsid w:val="00BF0BF0"/>
    <w:rsid w:val="00BF0FB7"/>
    <w:rsid w:val="00BF1A5A"/>
    <w:rsid w:val="00BF1C2F"/>
    <w:rsid w:val="00BF1F08"/>
    <w:rsid w:val="00BF2088"/>
    <w:rsid w:val="00BF24C1"/>
    <w:rsid w:val="00BF2648"/>
    <w:rsid w:val="00BF2914"/>
    <w:rsid w:val="00BF2B28"/>
    <w:rsid w:val="00BF3351"/>
    <w:rsid w:val="00BF3C85"/>
    <w:rsid w:val="00BF40D8"/>
    <w:rsid w:val="00BF46C5"/>
    <w:rsid w:val="00BF4B03"/>
    <w:rsid w:val="00BF4B13"/>
    <w:rsid w:val="00BF4BEE"/>
    <w:rsid w:val="00BF5037"/>
    <w:rsid w:val="00BF510B"/>
    <w:rsid w:val="00BF54CF"/>
    <w:rsid w:val="00BF5691"/>
    <w:rsid w:val="00BF5D61"/>
    <w:rsid w:val="00BF5F28"/>
    <w:rsid w:val="00BF64B6"/>
    <w:rsid w:val="00BF656D"/>
    <w:rsid w:val="00BF68BC"/>
    <w:rsid w:val="00BF68DD"/>
    <w:rsid w:val="00BF78A2"/>
    <w:rsid w:val="00BF799F"/>
    <w:rsid w:val="00BF7C2C"/>
    <w:rsid w:val="00BF7DD2"/>
    <w:rsid w:val="00BF7E07"/>
    <w:rsid w:val="00BF7F33"/>
    <w:rsid w:val="00C00394"/>
    <w:rsid w:val="00C005A9"/>
    <w:rsid w:val="00C00A0C"/>
    <w:rsid w:val="00C00C3B"/>
    <w:rsid w:val="00C01486"/>
    <w:rsid w:val="00C01673"/>
    <w:rsid w:val="00C01A94"/>
    <w:rsid w:val="00C01FA7"/>
    <w:rsid w:val="00C021D6"/>
    <w:rsid w:val="00C022BA"/>
    <w:rsid w:val="00C03CB5"/>
    <w:rsid w:val="00C03DF2"/>
    <w:rsid w:val="00C04108"/>
    <w:rsid w:val="00C04BE2"/>
    <w:rsid w:val="00C04E56"/>
    <w:rsid w:val="00C0500D"/>
    <w:rsid w:val="00C05119"/>
    <w:rsid w:val="00C05E67"/>
    <w:rsid w:val="00C06293"/>
    <w:rsid w:val="00C0651E"/>
    <w:rsid w:val="00C0678D"/>
    <w:rsid w:val="00C0723B"/>
    <w:rsid w:val="00C0732A"/>
    <w:rsid w:val="00C073D3"/>
    <w:rsid w:val="00C0755B"/>
    <w:rsid w:val="00C0777A"/>
    <w:rsid w:val="00C07A0A"/>
    <w:rsid w:val="00C10139"/>
    <w:rsid w:val="00C10564"/>
    <w:rsid w:val="00C10F5E"/>
    <w:rsid w:val="00C11597"/>
    <w:rsid w:val="00C115CB"/>
    <w:rsid w:val="00C115CE"/>
    <w:rsid w:val="00C11739"/>
    <w:rsid w:val="00C11C20"/>
    <w:rsid w:val="00C11EF7"/>
    <w:rsid w:val="00C122A7"/>
    <w:rsid w:val="00C1261B"/>
    <w:rsid w:val="00C12A8E"/>
    <w:rsid w:val="00C12E79"/>
    <w:rsid w:val="00C135C0"/>
    <w:rsid w:val="00C1394E"/>
    <w:rsid w:val="00C13975"/>
    <w:rsid w:val="00C13D12"/>
    <w:rsid w:val="00C13ED7"/>
    <w:rsid w:val="00C14023"/>
    <w:rsid w:val="00C146D1"/>
    <w:rsid w:val="00C149CF"/>
    <w:rsid w:val="00C14D79"/>
    <w:rsid w:val="00C14F7B"/>
    <w:rsid w:val="00C15043"/>
    <w:rsid w:val="00C15229"/>
    <w:rsid w:val="00C15323"/>
    <w:rsid w:val="00C154CF"/>
    <w:rsid w:val="00C1560D"/>
    <w:rsid w:val="00C158E1"/>
    <w:rsid w:val="00C15978"/>
    <w:rsid w:val="00C15D01"/>
    <w:rsid w:val="00C16046"/>
    <w:rsid w:val="00C1607B"/>
    <w:rsid w:val="00C165AD"/>
    <w:rsid w:val="00C16BA1"/>
    <w:rsid w:val="00C16F53"/>
    <w:rsid w:val="00C170CE"/>
    <w:rsid w:val="00C177A2"/>
    <w:rsid w:val="00C179CE"/>
    <w:rsid w:val="00C17A21"/>
    <w:rsid w:val="00C20E5B"/>
    <w:rsid w:val="00C21072"/>
    <w:rsid w:val="00C210DD"/>
    <w:rsid w:val="00C21242"/>
    <w:rsid w:val="00C2156A"/>
    <w:rsid w:val="00C21784"/>
    <w:rsid w:val="00C21821"/>
    <w:rsid w:val="00C21B03"/>
    <w:rsid w:val="00C221AB"/>
    <w:rsid w:val="00C22873"/>
    <w:rsid w:val="00C22D7E"/>
    <w:rsid w:val="00C22F10"/>
    <w:rsid w:val="00C238C5"/>
    <w:rsid w:val="00C23A1A"/>
    <w:rsid w:val="00C23DCD"/>
    <w:rsid w:val="00C242D9"/>
    <w:rsid w:val="00C24B80"/>
    <w:rsid w:val="00C24F43"/>
    <w:rsid w:val="00C25108"/>
    <w:rsid w:val="00C253C6"/>
    <w:rsid w:val="00C25463"/>
    <w:rsid w:val="00C257BB"/>
    <w:rsid w:val="00C25AFE"/>
    <w:rsid w:val="00C25EF4"/>
    <w:rsid w:val="00C26024"/>
    <w:rsid w:val="00C261AD"/>
    <w:rsid w:val="00C273DC"/>
    <w:rsid w:val="00C27A1C"/>
    <w:rsid w:val="00C27B10"/>
    <w:rsid w:val="00C27BDE"/>
    <w:rsid w:val="00C27E45"/>
    <w:rsid w:val="00C27E62"/>
    <w:rsid w:val="00C30166"/>
    <w:rsid w:val="00C301C1"/>
    <w:rsid w:val="00C3024D"/>
    <w:rsid w:val="00C30A56"/>
    <w:rsid w:val="00C30EF0"/>
    <w:rsid w:val="00C31118"/>
    <w:rsid w:val="00C312D2"/>
    <w:rsid w:val="00C314A9"/>
    <w:rsid w:val="00C3185A"/>
    <w:rsid w:val="00C31CC3"/>
    <w:rsid w:val="00C31D18"/>
    <w:rsid w:val="00C31FB1"/>
    <w:rsid w:val="00C32DD1"/>
    <w:rsid w:val="00C32E64"/>
    <w:rsid w:val="00C33396"/>
    <w:rsid w:val="00C336BF"/>
    <w:rsid w:val="00C337B5"/>
    <w:rsid w:val="00C33935"/>
    <w:rsid w:val="00C33A7D"/>
    <w:rsid w:val="00C33CFD"/>
    <w:rsid w:val="00C34272"/>
    <w:rsid w:val="00C34C7E"/>
    <w:rsid w:val="00C34D3C"/>
    <w:rsid w:val="00C3539C"/>
    <w:rsid w:val="00C356B5"/>
    <w:rsid w:val="00C35E63"/>
    <w:rsid w:val="00C364E3"/>
    <w:rsid w:val="00C369C9"/>
    <w:rsid w:val="00C37035"/>
    <w:rsid w:val="00C3728C"/>
    <w:rsid w:val="00C379D3"/>
    <w:rsid w:val="00C37E99"/>
    <w:rsid w:val="00C407EB"/>
    <w:rsid w:val="00C40D90"/>
    <w:rsid w:val="00C40DA3"/>
    <w:rsid w:val="00C40F85"/>
    <w:rsid w:val="00C41083"/>
    <w:rsid w:val="00C4136C"/>
    <w:rsid w:val="00C416F8"/>
    <w:rsid w:val="00C41767"/>
    <w:rsid w:val="00C41A4A"/>
    <w:rsid w:val="00C41BD4"/>
    <w:rsid w:val="00C4226D"/>
    <w:rsid w:val="00C4235E"/>
    <w:rsid w:val="00C426CE"/>
    <w:rsid w:val="00C42840"/>
    <w:rsid w:val="00C4287A"/>
    <w:rsid w:val="00C428BF"/>
    <w:rsid w:val="00C42B05"/>
    <w:rsid w:val="00C42BE2"/>
    <w:rsid w:val="00C43304"/>
    <w:rsid w:val="00C43E8E"/>
    <w:rsid w:val="00C43F80"/>
    <w:rsid w:val="00C44433"/>
    <w:rsid w:val="00C450C5"/>
    <w:rsid w:val="00C45174"/>
    <w:rsid w:val="00C45B23"/>
    <w:rsid w:val="00C45C85"/>
    <w:rsid w:val="00C46DF9"/>
    <w:rsid w:val="00C4704A"/>
    <w:rsid w:val="00C4714F"/>
    <w:rsid w:val="00C4758D"/>
    <w:rsid w:val="00C4764C"/>
    <w:rsid w:val="00C476FF"/>
    <w:rsid w:val="00C47743"/>
    <w:rsid w:val="00C47C2D"/>
    <w:rsid w:val="00C47E9B"/>
    <w:rsid w:val="00C501BB"/>
    <w:rsid w:val="00C50280"/>
    <w:rsid w:val="00C50A49"/>
    <w:rsid w:val="00C50B88"/>
    <w:rsid w:val="00C50FF5"/>
    <w:rsid w:val="00C51368"/>
    <w:rsid w:val="00C516BA"/>
    <w:rsid w:val="00C51824"/>
    <w:rsid w:val="00C51CEB"/>
    <w:rsid w:val="00C521DE"/>
    <w:rsid w:val="00C5231E"/>
    <w:rsid w:val="00C52683"/>
    <w:rsid w:val="00C52C1D"/>
    <w:rsid w:val="00C536B1"/>
    <w:rsid w:val="00C53909"/>
    <w:rsid w:val="00C53EFC"/>
    <w:rsid w:val="00C53FAA"/>
    <w:rsid w:val="00C545C2"/>
    <w:rsid w:val="00C54621"/>
    <w:rsid w:val="00C5502C"/>
    <w:rsid w:val="00C551E5"/>
    <w:rsid w:val="00C55203"/>
    <w:rsid w:val="00C55EA9"/>
    <w:rsid w:val="00C56441"/>
    <w:rsid w:val="00C57050"/>
    <w:rsid w:val="00C57094"/>
    <w:rsid w:val="00C572E5"/>
    <w:rsid w:val="00C57487"/>
    <w:rsid w:val="00C5763A"/>
    <w:rsid w:val="00C57673"/>
    <w:rsid w:val="00C576AD"/>
    <w:rsid w:val="00C57B38"/>
    <w:rsid w:val="00C57C90"/>
    <w:rsid w:val="00C57CBF"/>
    <w:rsid w:val="00C6045A"/>
    <w:rsid w:val="00C60F2C"/>
    <w:rsid w:val="00C618B8"/>
    <w:rsid w:val="00C6228F"/>
    <w:rsid w:val="00C62518"/>
    <w:rsid w:val="00C6252B"/>
    <w:rsid w:val="00C625D1"/>
    <w:rsid w:val="00C62749"/>
    <w:rsid w:val="00C62E53"/>
    <w:rsid w:val="00C639FC"/>
    <w:rsid w:val="00C641EC"/>
    <w:rsid w:val="00C6432A"/>
    <w:rsid w:val="00C64885"/>
    <w:rsid w:val="00C64B68"/>
    <w:rsid w:val="00C64E5E"/>
    <w:rsid w:val="00C650F8"/>
    <w:rsid w:val="00C65469"/>
    <w:rsid w:val="00C65832"/>
    <w:rsid w:val="00C65C4F"/>
    <w:rsid w:val="00C6641F"/>
    <w:rsid w:val="00C665A3"/>
    <w:rsid w:val="00C66664"/>
    <w:rsid w:val="00C667B9"/>
    <w:rsid w:val="00C67394"/>
    <w:rsid w:val="00C674FE"/>
    <w:rsid w:val="00C67F96"/>
    <w:rsid w:val="00C70037"/>
    <w:rsid w:val="00C70162"/>
    <w:rsid w:val="00C7047B"/>
    <w:rsid w:val="00C709C5"/>
    <w:rsid w:val="00C70DFD"/>
    <w:rsid w:val="00C719E6"/>
    <w:rsid w:val="00C71AFE"/>
    <w:rsid w:val="00C71E55"/>
    <w:rsid w:val="00C71E9E"/>
    <w:rsid w:val="00C72387"/>
    <w:rsid w:val="00C72533"/>
    <w:rsid w:val="00C72DD6"/>
    <w:rsid w:val="00C72E18"/>
    <w:rsid w:val="00C73264"/>
    <w:rsid w:val="00C73AAE"/>
    <w:rsid w:val="00C74101"/>
    <w:rsid w:val="00C741DE"/>
    <w:rsid w:val="00C7475B"/>
    <w:rsid w:val="00C7536F"/>
    <w:rsid w:val="00C75800"/>
    <w:rsid w:val="00C75A0F"/>
    <w:rsid w:val="00C76465"/>
    <w:rsid w:val="00C76514"/>
    <w:rsid w:val="00C76614"/>
    <w:rsid w:val="00C76F95"/>
    <w:rsid w:val="00C77152"/>
    <w:rsid w:val="00C77348"/>
    <w:rsid w:val="00C7734C"/>
    <w:rsid w:val="00C779A4"/>
    <w:rsid w:val="00C77D6D"/>
    <w:rsid w:val="00C77F79"/>
    <w:rsid w:val="00C80317"/>
    <w:rsid w:val="00C8042D"/>
    <w:rsid w:val="00C804E2"/>
    <w:rsid w:val="00C806A9"/>
    <w:rsid w:val="00C8100E"/>
    <w:rsid w:val="00C810AE"/>
    <w:rsid w:val="00C81938"/>
    <w:rsid w:val="00C8270B"/>
    <w:rsid w:val="00C82970"/>
    <w:rsid w:val="00C82A6D"/>
    <w:rsid w:val="00C8363C"/>
    <w:rsid w:val="00C83963"/>
    <w:rsid w:val="00C83976"/>
    <w:rsid w:val="00C840A8"/>
    <w:rsid w:val="00C84669"/>
    <w:rsid w:val="00C8492D"/>
    <w:rsid w:val="00C84CA6"/>
    <w:rsid w:val="00C84E5B"/>
    <w:rsid w:val="00C8569C"/>
    <w:rsid w:val="00C85812"/>
    <w:rsid w:val="00C8586E"/>
    <w:rsid w:val="00C86061"/>
    <w:rsid w:val="00C862F6"/>
    <w:rsid w:val="00C8693B"/>
    <w:rsid w:val="00C86A0A"/>
    <w:rsid w:val="00C87072"/>
    <w:rsid w:val="00C87113"/>
    <w:rsid w:val="00C87347"/>
    <w:rsid w:val="00C873F8"/>
    <w:rsid w:val="00C876D9"/>
    <w:rsid w:val="00C87782"/>
    <w:rsid w:val="00C87981"/>
    <w:rsid w:val="00C87A08"/>
    <w:rsid w:val="00C87E14"/>
    <w:rsid w:val="00C91143"/>
    <w:rsid w:val="00C9155B"/>
    <w:rsid w:val="00C9173A"/>
    <w:rsid w:val="00C91D87"/>
    <w:rsid w:val="00C92026"/>
    <w:rsid w:val="00C921A3"/>
    <w:rsid w:val="00C928A1"/>
    <w:rsid w:val="00C92C38"/>
    <w:rsid w:val="00C930D1"/>
    <w:rsid w:val="00C934AE"/>
    <w:rsid w:val="00C93950"/>
    <w:rsid w:val="00C948F8"/>
    <w:rsid w:val="00C94B78"/>
    <w:rsid w:val="00C94EB3"/>
    <w:rsid w:val="00C954AF"/>
    <w:rsid w:val="00C955B7"/>
    <w:rsid w:val="00C960B0"/>
    <w:rsid w:val="00C967F9"/>
    <w:rsid w:val="00C9777B"/>
    <w:rsid w:val="00C97781"/>
    <w:rsid w:val="00C979AE"/>
    <w:rsid w:val="00C97DC1"/>
    <w:rsid w:val="00C97E8A"/>
    <w:rsid w:val="00CA00C4"/>
    <w:rsid w:val="00CA00CD"/>
    <w:rsid w:val="00CA0332"/>
    <w:rsid w:val="00CA0738"/>
    <w:rsid w:val="00CA0A80"/>
    <w:rsid w:val="00CA0A99"/>
    <w:rsid w:val="00CA0DAD"/>
    <w:rsid w:val="00CA1282"/>
    <w:rsid w:val="00CA1343"/>
    <w:rsid w:val="00CA18AC"/>
    <w:rsid w:val="00CA1D68"/>
    <w:rsid w:val="00CA2598"/>
    <w:rsid w:val="00CA2797"/>
    <w:rsid w:val="00CA286B"/>
    <w:rsid w:val="00CA28DA"/>
    <w:rsid w:val="00CA2C90"/>
    <w:rsid w:val="00CA2CFE"/>
    <w:rsid w:val="00CA3075"/>
    <w:rsid w:val="00CA3559"/>
    <w:rsid w:val="00CA37D6"/>
    <w:rsid w:val="00CA3D70"/>
    <w:rsid w:val="00CA3E54"/>
    <w:rsid w:val="00CA400D"/>
    <w:rsid w:val="00CA4C1C"/>
    <w:rsid w:val="00CA514D"/>
    <w:rsid w:val="00CA52C7"/>
    <w:rsid w:val="00CA5333"/>
    <w:rsid w:val="00CA53DC"/>
    <w:rsid w:val="00CA560F"/>
    <w:rsid w:val="00CA6486"/>
    <w:rsid w:val="00CA64B1"/>
    <w:rsid w:val="00CA7306"/>
    <w:rsid w:val="00CA7353"/>
    <w:rsid w:val="00CA7552"/>
    <w:rsid w:val="00CA7942"/>
    <w:rsid w:val="00CA7DB6"/>
    <w:rsid w:val="00CB018A"/>
    <w:rsid w:val="00CB0A12"/>
    <w:rsid w:val="00CB0E43"/>
    <w:rsid w:val="00CB0E68"/>
    <w:rsid w:val="00CB0E9C"/>
    <w:rsid w:val="00CB15D8"/>
    <w:rsid w:val="00CB1DF6"/>
    <w:rsid w:val="00CB1E07"/>
    <w:rsid w:val="00CB2407"/>
    <w:rsid w:val="00CB2546"/>
    <w:rsid w:val="00CB28D3"/>
    <w:rsid w:val="00CB2944"/>
    <w:rsid w:val="00CB2992"/>
    <w:rsid w:val="00CB2A3C"/>
    <w:rsid w:val="00CB2AA8"/>
    <w:rsid w:val="00CB301F"/>
    <w:rsid w:val="00CB302D"/>
    <w:rsid w:val="00CB328F"/>
    <w:rsid w:val="00CB337B"/>
    <w:rsid w:val="00CB37BE"/>
    <w:rsid w:val="00CB3B54"/>
    <w:rsid w:val="00CB3DB4"/>
    <w:rsid w:val="00CB3DFD"/>
    <w:rsid w:val="00CB43E0"/>
    <w:rsid w:val="00CB509D"/>
    <w:rsid w:val="00CB5380"/>
    <w:rsid w:val="00CB5634"/>
    <w:rsid w:val="00CB5AF5"/>
    <w:rsid w:val="00CB5F48"/>
    <w:rsid w:val="00CB6093"/>
    <w:rsid w:val="00CB6325"/>
    <w:rsid w:val="00CB7080"/>
    <w:rsid w:val="00CB7292"/>
    <w:rsid w:val="00CB7362"/>
    <w:rsid w:val="00CB73D1"/>
    <w:rsid w:val="00CB767D"/>
    <w:rsid w:val="00CB79C4"/>
    <w:rsid w:val="00CC0075"/>
    <w:rsid w:val="00CC03F8"/>
    <w:rsid w:val="00CC1723"/>
    <w:rsid w:val="00CC1B08"/>
    <w:rsid w:val="00CC20BA"/>
    <w:rsid w:val="00CC2B04"/>
    <w:rsid w:val="00CC32A3"/>
    <w:rsid w:val="00CC330E"/>
    <w:rsid w:val="00CC3A54"/>
    <w:rsid w:val="00CC3DDE"/>
    <w:rsid w:val="00CC44AD"/>
    <w:rsid w:val="00CC4E8B"/>
    <w:rsid w:val="00CC5F5C"/>
    <w:rsid w:val="00CC623B"/>
    <w:rsid w:val="00CC69C2"/>
    <w:rsid w:val="00CC6CD5"/>
    <w:rsid w:val="00CC70F4"/>
    <w:rsid w:val="00CC70F9"/>
    <w:rsid w:val="00CC7CF2"/>
    <w:rsid w:val="00CD0917"/>
    <w:rsid w:val="00CD0B63"/>
    <w:rsid w:val="00CD0F4C"/>
    <w:rsid w:val="00CD1154"/>
    <w:rsid w:val="00CD1357"/>
    <w:rsid w:val="00CD19BC"/>
    <w:rsid w:val="00CD205D"/>
    <w:rsid w:val="00CD2231"/>
    <w:rsid w:val="00CD2588"/>
    <w:rsid w:val="00CD2793"/>
    <w:rsid w:val="00CD2CC3"/>
    <w:rsid w:val="00CD2E9C"/>
    <w:rsid w:val="00CD2F7F"/>
    <w:rsid w:val="00CD400C"/>
    <w:rsid w:val="00CD40EB"/>
    <w:rsid w:val="00CD48DB"/>
    <w:rsid w:val="00CD5259"/>
    <w:rsid w:val="00CD542C"/>
    <w:rsid w:val="00CD5682"/>
    <w:rsid w:val="00CD5723"/>
    <w:rsid w:val="00CD5954"/>
    <w:rsid w:val="00CD5DB6"/>
    <w:rsid w:val="00CD63E9"/>
    <w:rsid w:val="00CD69D3"/>
    <w:rsid w:val="00CD70AE"/>
    <w:rsid w:val="00CD7112"/>
    <w:rsid w:val="00CD7503"/>
    <w:rsid w:val="00CD7785"/>
    <w:rsid w:val="00CD7C40"/>
    <w:rsid w:val="00CD7DD2"/>
    <w:rsid w:val="00CD7EE9"/>
    <w:rsid w:val="00CE054A"/>
    <w:rsid w:val="00CE05DC"/>
    <w:rsid w:val="00CE0E29"/>
    <w:rsid w:val="00CE1003"/>
    <w:rsid w:val="00CE129F"/>
    <w:rsid w:val="00CE1489"/>
    <w:rsid w:val="00CE15F5"/>
    <w:rsid w:val="00CE24A8"/>
    <w:rsid w:val="00CE25E2"/>
    <w:rsid w:val="00CE267C"/>
    <w:rsid w:val="00CE32AC"/>
    <w:rsid w:val="00CE33B2"/>
    <w:rsid w:val="00CE3A4F"/>
    <w:rsid w:val="00CE3EA1"/>
    <w:rsid w:val="00CE40FB"/>
    <w:rsid w:val="00CE4799"/>
    <w:rsid w:val="00CE4C4E"/>
    <w:rsid w:val="00CE4E4F"/>
    <w:rsid w:val="00CE535B"/>
    <w:rsid w:val="00CE5390"/>
    <w:rsid w:val="00CE70E5"/>
    <w:rsid w:val="00CE73FA"/>
    <w:rsid w:val="00CE7F44"/>
    <w:rsid w:val="00CF009A"/>
    <w:rsid w:val="00CF0542"/>
    <w:rsid w:val="00CF0779"/>
    <w:rsid w:val="00CF1262"/>
    <w:rsid w:val="00CF1464"/>
    <w:rsid w:val="00CF166F"/>
    <w:rsid w:val="00CF1BDE"/>
    <w:rsid w:val="00CF1D6D"/>
    <w:rsid w:val="00CF1FFC"/>
    <w:rsid w:val="00CF21A4"/>
    <w:rsid w:val="00CF233E"/>
    <w:rsid w:val="00CF3090"/>
    <w:rsid w:val="00CF32BF"/>
    <w:rsid w:val="00CF334B"/>
    <w:rsid w:val="00CF3799"/>
    <w:rsid w:val="00CF3C95"/>
    <w:rsid w:val="00CF3CCA"/>
    <w:rsid w:val="00CF3E39"/>
    <w:rsid w:val="00CF3FED"/>
    <w:rsid w:val="00CF400E"/>
    <w:rsid w:val="00CF41ED"/>
    <w:rsid w:val="00CF4252"/>
    <w:rsid w:val="00CF42DD"/>
    <w:rsid w:val="00CF4342"/>
    <w:rsid w:val="00CF4346"/>
    <w:rsid w:val="00CF456F"/>
    <w:rsid w:val="00CF465D"/>
    <w:rsid w:val="00CF4712"/>
    <w:rsid w:val="00CF49F9"/>
    <w:rsid w:val="00CF4F7D"/>
    <w:rsid w:val="00CF518C"/>
    <w:rsid w:val="00CF5802"/>
    <w:rsid w:val="00CF5EC7"/>
    <w:rsid w:val="00CF62ED"/>
    <w:rsid w:val="00CF6A75"/>
    <w:rsid w:val="00CF7516"/>
    <w:rsid w:val="00CF7732"/>
    <w:rsid w:val="00CF7C16"/>
    <w:rsid w:val="00D001D8"/>
    <w:rsid w:val="00D004ED"/>
    <w:rsid w:val="00D009C2"/>
    <w:rsid w:val="00D00ABA"/>
    <w:rsid w:val="00D00B52"/>
    <w:rsid w:val="00D00D3E"/>
    <w:rsid w:val="00D00F0B"/>
    <w:rsid w:val="00D01285"/>
    <w:rsid w:val="00D01737"/>
    <w:rsid w:val="00D01B52"/>
    <w:rsid w:val="00D022F9"/>
    <w:rsid w:val="00D0267E"/>
    <w:rsid w:val="00D02772"/>
    <w:rsid w:val="00D02AB9"/>
    <w:rsid w:val="00D0352E"/>
    <w:rsid w:val="00D0362D"/>
    <w:rsid w:val="00D037EE"/>
    <w:rsid w:val="00D03CE8"/>
    <w:rsid w:val="00D03E35"/>
    <w:rsid w:val="00D03E81"/>
    <w:rsid w:val="00D03F9D"/>
    <w:rsid w:val="00D04DBA"/>
    <w:rsid w:val="00D054EB"/>
    <w:rsid w:val="00D05C1E"/>
    <w:rsid w:val="00D05DF3"/>
    <w:rsid w:val="00D05EA0"/>
    <w:rsid w:val="00D05FFC"/>
    <w:rsid w:val="00D06033"/>
    <w:rsid w:val="00D061D4"/>
    <w:rsid w:val="00D068A4"/>
    <w:rsid w:val="00D068C9"/>
    <w:rsid w:val="00D068DE"/>
    <w:rsid w:val="00D074B0"/>
    <w:rsid w:val="00D07CF6"/>
    <w:rsid w:val="00D1060F"/>
    <w:rsid w:val="00D108D8"/>
    <w:rsid w:val="00D10AC4"/>
    <w:rsid w:val="00D10D1A"/>
    <w:rsid w:val="00D11DDC"/>
    <w:rsid w:val="00D11EC6"/>
    <w:rsid w:val="00D11F00"/>
    <w:rsid w:val="00D128A3"/>
    <w:rsid w:val="00D12C58"/>
    <w:rsid w:val="00D13192"/>
    <w:rsid w:val="00D144A0"/>
    <w:rsid w:val="00D14C48"/>
    <w:rsid w:val="00D14D8D"/>
    <w:rsid w:val="00D14FF5"/>
    <w:rsid w:val="00D15827"/>
    <w:rsid w:val="00D15838"/>
    <w:rsid w:val="00D159D7"/>
    <w:rsid w:val="00D15BF7"/>
    <w:rsid w:val="00D163F8"/>
    <w:rsid w:val="00D164A8"/>
    <w:rsid w:val="00D16799"/>
    <w:rsid w:val="00D16919"/>
    <w:rsid w:val="00D16A5A"/>
    <w:rsid w:val="00D16C44"/>
    <w:rsid w:val="00D16CE9"/>
    <w:rsid w:val="00D1750B"/>
    <w:rsid w:val="00D175DE"/>
    <w:rsid w:val="00D17918"/>
    <w:rsid w:val="00D203E5"/>
    <w:rsid w:val="00D203EE"/>
    <w:rsid w:val="00D2065F"/>
    <w:rsid w:val="00D208A9"/>
    <w:rsid w:val="00D208E7"/>
    <w:rsid w:val="00D20AE4"/>
    <w:rsid w:val="00D20CE5"/>
    <w:rsid w:val="00D213B0"/>
    <w:rsid w:val="00D21534"/>
    <w:rsid w:val="00D21A49"/>
    <w:rsid w:val="00D21A4F"/>
    <w:rsid w:val="00D21F62"/>
    <w:rsid w:val="00D221A1"/>
    <w:rsid w:val="00D227FD"/>
    <w:rsid w:val="00D229E5"/>
    <w:rsid w:val="00D231D4"/>
    <w:rsid w:val="00D2326E"/>
    <w:rsid w:val="00D2373D"/>
    <w:rsid w:val="00D23C6F"/>
    <w:rsid w:val="00D240C8"/>
    <w:rsid w:val="00D2414B"/>
    <w:rsid w:val="00D24855"/>
    <w:rsid w:val="00D24859"/>
    <w:rsid w:val="00D24DDD"/>
    <w:rsid w:val="00D24DEC"/>
    <w:rsid w:val="00D24FC2"/>
    <w:rsid w:val="00D25BB4"/>
    <w:rsid w:val="00D25C9D"/>
    <w:rsid w:val="00D262D6"/>
    <w:rsid w:val="00D2636A"/>
    <w:rsid w:val="00D263F0"/>
    <w:rsid w:val="00D27862"/>
    <w:rsid w:val="00D27D72"/>
    <w:rsid w:val="00D27DF2"/>
    <w:rsid w:val="00D3031F"/>
    <w:rsid w:val="00D305DF"/>
    <w:rsid w:val="00D30BB0"/>
    <w:rsid w:val="00D30CD4"/>
    <w:rsid w:val="00D30E48"/>
    <w:rsid w:val="00D30F4A"/>
    <w:rsid w:val="00D317F5"/>
    <w:rsid w:val="00D31B2A"/>
    <w:rsid w:val="00D3213F"/>
    <w:rsid w:val="00D32AAA"/>
    <w:rsid w:val="00D32C8B"/>
    <w:rsid w:val="00D32F71"/>
    <w:rsid w:val="00D3327D"/>
    <w:rsid w:val="00D334B0"/>
    <w:rsid w:val="00D33A59"/>
    <w:rsid w:val="00D33CD4"/>
    <w:rsid w:val="00D34A74"/>
    <w:rsid w:val="00D352D2"/>
    <w:rsid w:val="00D3552D"/>
    <w:rsid w:val="00D35923"/>
    <w:rsid w:val="00D35B10"/>
    <w:rsid w:val="00D36661"/>
    <w:rsid w:val="00D36CB5"/>
    <w:rsid w:val="00D37682"/>
    <w:rsid w:val="00D40299"/>
    <w:rsid w:val="00D4037E"/>
    <w:rsid w:val="00D40B05"/>
    <w:rsid w:val="00D40C91"/>
    <w:rsid w:val="00D40CEE"/>
    <w:rsid w:val="00D41240"/>
    <w:rsid w:val="00D41245"/>
    <w:rsid w:val="00D416B1"/>
    <w:rsid w:val="00D41D5A"/>
    <w:rsid w:val="00D41F05"/>
    <w:rsid w:val="00D42058"/>
    <w:rsid w:val="00D425FE"/>
    <w:rsid w:val="00D4366C"/>
    <w:rsid w:val="00D438E8"/>
    <w:rsid w:val="00D44978"/>
    <w:rsid w:val="00D44988"/>
    <w:rsid w:val="00D451A8"/>
    <w:rsid w:val="00D452E3"/>
    <w:rsid w:val="00D45A14"/>
    <w:rsid w:val="00D45ABB"/>
    <w:rsid w:val="00D464D1"/>
    <w:rsid w:val="00D4656A"/>
    <w:rsid w:val="00D46C2B"/>
    <w:rsid w:val="00D46CA3"/>
    <w:rsid w:val="00D46CAB"/>
    <w:rsid w:val="00D470CC"/>
    <w:rsid w:val="00D471C4"/>
    <w:rsid w:val="00D47224"/>
    <w:rsid w:val="00D4789A"/>
    <w:rsid w:val="00D47932"/>
    <w:rsid w:val="00D47F19"/>
    <w:rsid w:val="00D47F93"/>
    <w:rsid w:val="00D5052C"/>
    <w:rsid w:val="00D50BBE"/>
    <w:rsid w:val="00D50DE2"/>
    <w:rsid w:val="00D51099"/>
    <w:rsid w:val="00D51481"/>
    <w:rsid w:val="00D51663"/>
    <w:rsid w:val="00D51ABB"/>
    <w:rsid w:val="00D52051"/>
    <w:rsid w:val="00D53B49"/>
    <w:rsid w:val="00D53E89"/>
    <w:rsid w:val="00D54119"/>
    <w:rsid w:val="00D5462A"/>
    <w:rsid w:val="00D54BC2"/>
    <w:rsid w:val="00D55063"/>
    <w:rsid w:val="00D55250"/>
    <w:rsid w:val="00D55D06"/>
    <w:rsid w:val="00D55E6A"/>
    <w:rsid w:val="00D55FB0"/>
    <w:rsid w:val="00D560F0"/>
    <w:rsid w:val="00D562DA"/>
    <w:rsid w:val="00D563CF"/>
    <w:rsid w:val="00D567F6"/>
    <w:rsid w:val="00D56ED1"/>
    <w:rsid w:val="00D57150"/>
    <w:rsid w:val="00D5737E"/>
    <w:rsid w:val="00D576B5"/>
    <w:rsid w:val="00D57B84"/>
    <w:rsid w:val="00D57F95"/>
    <w:rsid w:val="00D605C3"/>
    <w:rsid w:val="00D60A0B"/>
    <w:rsid w:val="00D60B49"/>
    <w:rsid w:val="00D61277"/>
    <w:rsid w:val="00D614F7"/>
    <w:rsid w:val="00D6215A"/>
    <w:rsid w:val="00D621CF"/>
    <w:rsid w:val="00D622B7"/>
    <w:rsid w:val="00D635C0"/>
    <w:rsid w:val="00D63622"/>
    <w:rsid w:val="00D638DD"/>
    <w:rsid w:val="00D639E9"/>
    <w:rsid w:val="00D63A0A"/>
    <w:rsid w:val="00D63FFB"/>
    <w:rsid w:val="00D642DC"/>
    <w:rsid w:val="00D65087"/>
    <w:rsid w:val="00D65173"/>
    <w:rsid w:val="00D65676"/>
    <w:rsid w:val="00D65BAE"/>
    <w:rsid w:val="00D65C56"/>
    <w:rsid w:val="00D662C5"/>
    <w:rsid w:val="00D668A3"/>
    <w:rsid w:val="00D66DC5"/>
    <w:rsid w:val="00D670AD"/>
    <w:rsid w:val="00D671B7"/>
    <w:rsid w:val="00D6722C"/>
    <w:rsid w:val="00D676AE"/>
    <w:rsid w:val="00D6788E"/>
    <w:rsid w:val="00D67FDB"/>
    <w:rsid w:val="00D70162"/>
    <w:rsid w:val="00D70317"/>
    <w:rsid w:val="00D713FF"/>
    <w:rsid w:val="00D7161A"/>
    <w:rsid w:val="00D71686"/>
    <w:rsid w:val="00D71B63"/>
    <w:rsid w:val="00D71E17"/>
    <w:rsid w:val="00D72039"/>
    <w:rsid w:val="00D726C2"/>
    <w:rsid w:val="00D729D2"/>
    <w:rsid w:val="00D72DE9"/>
    <w:rsid w:val="00D730CD"/>
    <w:rsid w:val="00D7394A"/>
    <w:rsid w:val="00D73DFD"/>
    <w:rsid w:val="00D7401B"/>
    <w:rsid w:val="00D74DA4"/>
    <w:rsid w:val="00D75183"/>
    <w:rsid w:val="00D754DD"/>
    <w:rsid w:val="00D75766"/>
    <w:rsid w:val="00D76EFA"/>
    <w:rsid w:val="00D77395"/>
    <w:rsid w:val="00D774DB"/>
    <w:rsid w:val="00D805DB"/>
    <w:rsid w:val="00D809EF"/>
    <w:rsid w:val="00D810CE"/>
    <w:rsid w:val="00D81222"/>
    <w:rsid w:val="00D81249"/>
    <w:rsid w:val="00D81490"/>
    <w:rsid w:val="00D814C3"/>
    <w:rsid w:val="00D81675"/>
    <w:rsid w:val="00D81682"/>
    <w:rsid w:val="00D8217A"/>
    <w:rsid w:val="00D8326E"/>
    <w:rsid w:val="00D83820"/>
    <w:rsid w:val="00D83B13"/>
    <w:rsid w:val="00D83B61"/>
    <w:rsid w:val="00D8507B"/>
    <w:rsid w:val="00D85554"/>
    <w:rsid w:val="00D85B23"/>
    <w:rsid w:val="00D85BA5"/>
    <w:rsid w:val="00D8669A"/>
    <w:rsid w:val="00D86AD4"/>
    <w:rsid w:val="00D86C7D"/>
    <w:rsid w:val="00D87282"/>
    <w:rsid w:val="00D877AB"/>
    <w:rsid w:val="00D87C15"/>
    <w:rsid w:val="00D87F7B"/>
    <w:rsid w:val="00D90373"/>
    <w:rsid w:val="00D9055B"/>
    <w:rsid w:val="00D90651"/>
    <w:rsid w:val="00D90A06"/>
    <w:rsid w:val="00D90E21"/>
    <w:rsid w:val="00D91188"/>
    <w:rsid w:val="00D915E1"/>
    <w:rsid w:val="00D919CE"/>
    <w:rsid w:val="00D91F8B"/>
    <w:rsid w:val="00D929A8"/>
    <w:rsid w:val="00D931BD"/>
    <w:rsid w:val="00D933F8"/>
    <w:rsid w:val="00D9351E"/>
    <w:rsid w:val="00D94569"/>
    <w:rsid w:val="00D94F52"/>
    <w:rsid w:val="00D951BA"/>
    <w:rsid w:val="00D966F7"/>
    <w:rsid w:val="00D96757"/>
    <w:rsid w:val="00D9768B"/>
    <w:rsid w:val="00D97B61"/>
    <w:rsid w:val="00D97F13"/>
    <w:rsid w:val="00D97F1B"/>
    <w:rsid w:val="00DA0314"/>
    <w:rsid w:val="00DA03A5"/>
    <w:rsid w:val="00DA045D"/>
    <w:rsid w:val="00DA0639"/>
    <w:rsid w:val="00DA106C"/>
    <w:rsid w:val="00DA1C27"/>
    <w:rsid w:val="00DA2019"/>
    <w:rsid w:val="00DA22D2"/>
    <w:rsid w:val="00DA244B"/>
    <w:rsid w:val="00DA2834"/>
    <w:rsid w:val="00DA36CF"/>
    <w:rsid w:val="00DA37D7"/>
    <w:rsid w:val="00DA3906"/>
    <w:rsid w:val="00DA3D94"/>
    <w:rsid w:val="00DA467F"/>
    <w:rsid w:val="00DA4688"/>
    <w:rsid w:val="00DA4AD7"/>
    <w:rsid w:val="00DA4C18"/>
    <w:rsid w:val="00DA4D17"/>
    <w:rsid w:val="00DA4E91"/>
    <w:rsid w:val="00DA5012"/>
    <w:rsid w:val="00DA568F"/>
    <w:rsid w:val="00DA5977"/>
    <w:rsid w:val="00DA6243"/>
    <w:rsid w:val="00DA62A6"/>
    <w:rsid w:val="00DA658C"/>
    <w:rsid w:val="00DA66D0"/>
    <w:rsid w:val="00DA6A55"/>
    <w:rsid w:val="00DA7258"/>
    <w:rsid w:val="00DA72E8"/>
    <w:rsid w:val="00DA7606"/>
    <w:rsid w:val="00DA79A0"/>
    <w:rsid w:val="00DA7B3F"/>
    <w:rsid w:val="00DB074D"/>
    <w:rsid w:val="00DB0F7F"/>
    <w:rsid w:val="00DB105C"/>
    <w:rsid w:val="00DB1325"/>
    <w:rsid w:val="00DB1DD8"/>
    <w:rsid w:val="00DB216C"/>
    <w:rsid w:val="00DB2EA7"/>
    <w:rsid w:val="00DB2F92"/>
    <w:rsid w:val="00DB34EA"/>
    <w:rsid w:val="00DB37A7"/>
    <w:rsid w:val="00DB38CE"/>
    <w:rsid w:val="00DB3DB1"/>
    <w:rsid w:val="00DB4690"/>
    <w:rsid w:val="00DB4964"/>
    <w:rsid w:val="00DB49C1"/>
    <w:rsid w:val="00DB5252"/>
    <w:rsid w:val="00DB5311"/>
    <w:rsid w:val="00DB5951"/>
    <w:rsid w:val="00DB5D6D"/>
    <w:rsid w:val="00DB7193"/>
    <w:rsid w:val="00DB7282"/>
    <w:rsid w:val="00DB7775"/>
    <w:rsid w:val="00DC01DF"/>
    <w:rsid w:val="00DC0303"/>
    <w:rsid w:val="00DC07BA"/>
    <w:rsid w:val="00DC09EA"/>
    <w:rsid w:val="00DC0BDB"/>
    <w:rsid w:val="00DC140D"/>
    <w:rsid w:val="00DC1760"/>
    <w:rsid w:val="00DC27A0"/>
    <w:rsid w:val="00DC27CD"/>
    <w:rsid w:val="00DC2809"/>
    <w:rsid w:val="00DC2A2B"/>
    <w:rsid w:val="00DC2BFB"/>
    <w:rsid w:val="00DC2F59"/>
    <w:rsid w:val="00DC3095"/>
    <w:rsid w:val="00DC3261"/>
    <w:rsid w:val="00DC3413"/>
    <w:rsid w:val="00DC34D0"/>
    <w:rsid w:val="00DC3813"/>
    <w:rsid w:val="00DC4596"/>
    <w:rsid w:val="00DC461C"/>
    <w:rsid w:val="00DC478C"/>
    <w:rsid w:val="00DC4F51"/>
    <w:rsid w:val="00DC5583"/>
    <w:rsid w:val="00DC5754"/>
    <w:rsid w:val="00DC589F"/>
    <w:rsid w:val="00DC647B"/>
    <w:rsid w:val="00DC7128"/>
    <w:rsid w:val="00DC74AB"/>
    <w:rsid w:val="00DC74FF"/>
    <w:rsid w:val="00DC7900"/>
    <w:rsid w:val="00DC7AA1"/>
    <w:rsid w:val="00DC7AC8"/>
    <w:rsid w:val="00DC7D05"/>
    <w:rsid w:val="00DD0611"/>
    <w:rsid w:val="00DD0643"/>
    <w:rsid w:val="00DD06DB"/>
    <w:rsid w:val="00DD0829"/>
    <w:rsid w:val="00DD0B20"/>
    <w:rsid w:val="00DD0EE6"/>
    <w:rsid w:val="00DD11B8"/>
    <w:rsid w:val="00DD2D7A"/>
    <w:rsid w:val="00DD3441"/>
    <w:rsid w:val="00DD380A"/>
    <w:rsid w:val="00DD380B"/>
    <w:rsid w:val="00DD3970"/>
    <w:rsid w:val="00DD3C78"/>
    <w:rsid w:val="00DD3C9A"/>
    <w:rsid w:val="00DD4428"/>
    <w:rsid w:val="00DD45CB"/>
    <w:rsid w:val="00DD47C8"/>
    <w:rsid w:val="00DD549C"/>
    <w:rsid w:val="00DD564A"/>
    <w:rsid w:val="00DD5967"/>
    <w:rsid w:val="00DD5C94"/>
    <w:rsid w:val="00DD5F7F"/>
    <w:rsid w:val="00DD65F7"/>
    <w:rsid w:val="00DD7221"/>
    <w:rsid w:val="00DD76E3"/>
    <w:rsid w:val="00DD796B"/>
    <w:rsid w:val="00DE0160"/>
    <w:rsid w:val="00DE0463"/>
    <w:rsid w:val="00DE0655"/>
    <w:rsid w:val="00DE0A7A"/>
    <w:rsid w:val="00DE0EF4"/>
    <w:rsid w:val="00DE0EF8"/>
    <w:rsid w:val="00DE17B5"/>
    <w:rsid w:val="00DE1856"/>
    <w:rsid w:val="00DE18B6"/>
    <w:rsid w:val="00DE1BFA"/>
    <w:rsid w:val="00DE20A8"/>
    <w:rsid w:val="00DE2A8C"/>
    <w:rsid w:val="00DE2FDA"/>
    <w:rsid w:val="00DE41A5"/>
    <w:rsid w:val="00DE459F"/>
    <w:rsid w:val="00DE4793"/>
    <w:rsid w:val="00DE4A40"/>
    <w:rsid w:val="00DE4BF7"/>
    <w:rsid w:val="00DE50B4"/>
    <w:rsid w:val="00DE53B5"/>
    <w:rsid w:val="00DE55A9"/>
    <w:rsid w:val="00DE5BC1"/>
    <w:rsid w:val="00DE61E0"/>
    <w:rsid w:val="00DE66E0"/>
    <w:rsid w:val="00DE73D0"/>
    <w:rsid w:val="00DE73D2"/>
    <w:rsid w:val="00DE75B4"/>
    <w:rsid w:val="00DE75DC"/>
    <w:rsid w:val="00DF01D9"/>
    <w:rsid w:val="00DF0C80"/>
    <w:rsid w:val="00DF0F44"/>
    <w:rsid w:val="00DF0F7A"/>
    <w:rsid w:val="00DF1924"/>
    <w:rsid w:val="00DF1BAE"/>
    <w:rsid w:val="00DF24C4"/>
    <w:rsid w:val="00DF3189"/>
    <w:rsid w:val="00DF32ED"/>
    <w:rsid w:val="00DF32F7"/>
    <w:rsid w:val="00DF3710"/>
    <w:rsid w:val="00DF39DE"/>
    <w:rsid w:val="00DF3AD7"/>
    <w:rsid w:val="00DF3B29"/>
    <w:rsid w:val="00DF3D5A"/>
    <w:rsid w:val="00DF43EE"/>
    <w:rsid w:val="00DF485C"/>
    <w:rsid w:val="00DF48D2"/>
    <w:rsid w:val="00DF5480"/>
    <w:rsid w:val="00DF56A7"/>
    <w:rsid w:val="00DF56F1"/>
    <w:rsid w:val="00DF5898"/>
    <w:rsid w:val="00DF5C2B"/>
    <w:rsid w:val="00DF717E"/>
    <w:rsid w:val="00DF7E5F"/>
    <w:rsid w:val="00E000DB"/>
    <w:rsid w:val="00E001EF"/>
    <w:rsid w:val="00E0033C"/>
    <w:rsid w:val="00E00CD4"/>
    <w:rsid w:val="00E01DD5"/>
    <w:rsid w:val="00E02082"/>
    <w:rsid w:val="00E0243A"/>
    <w:rsid w:val="00E02447"/>
    <w:rsid w:val="00E0277E"/>
    <w:rsid w:val="00E029F6"/>
    <w:rsid w:val="00E03463"/>
    <w:rsid w:val="00E036CE"/>
    <w:rsid w:val="00E03942"/>
    <w:rsid w:val="00E03C66"/>
    <w:rsid w:val="00E041B0"/>
    <w:rsid w:val="00E047B0"/>
    <w:rsid w:val="00E047BC"/>
    <w:rsid w:val="00E0519C"/>
    <w:rsid w:val="00E06A55"/>
    <w:rsid w:val="00E06A5A"/>
    <w:rsid w:val="00E06BDA"/>
    <w:rsid w:val="00E06F04"/>
    <w:rsid w:val="00E07350"/>
    <w:rsid w:val="00E07E62"/>
    <w:rsid w:val="00E105D4"/>
    <w:rsid w:val="00E10B83"/>
    <w:rsid w:val="00E10BC3"/>
    <w:rsid w:val="00E10F6A"/>
    <w:rsid w:val="00E118C5"/>
    <w:rsid w:val="00E11B45"/>
    <w:rsid w:val="00E125BF"/>
    <w:rsid w:val="00E12B72"/>
    <w:rsid w:val="00E12D1D"/>
    <w:rsid w:val="00E13117"/>
    <w:rsid w:val="00E13235"/>
    <w:rsid w:val="00E138D9"/>
    <w:rsid w:val="00E13C39"/>
    <w:rsid w:val="00E14251"/>
    <w:rsid w:val="00E147DA"/>
    <w:rsid w:val="00E1497B"/>
    <w:rsid w:val="00E14ADE"/>
    <w:rsid w:val="00E14D02"/>
    <w:rsid w:val="00E14DCB"/>
    <w:rsid w:val="00E16026"/>
    <w:rsid w:val="00E1684C"/>
    <w:rsid w:val="00E16958"/>
    <w:rsid w:val="00E16A13"/>
    <w:rsid w:val="00E16FB0"/>
    <w:rsid w:val="00E1702A"/>
    <w:rsid w:val="00E170DF"/>
    <w:rsid w:val="00E173CE"/>
    <w:rsid w:val="00E177CD"/>
    <w:rsid w:val="00E200EF"/>
    <w:rsid w:val="00E21449"/>
    <w:rsid w:val="00E2162B"/>
    <w:rsid w:val="00E2188A"/>
    <w:rsid w:val="00E21A89"/>
    <w:rsid w:val="00E23351"/>
    <w:rsid w:val="00E2357D"/>
    <w:rsid w:val="00E23A0E"/>
    <w:rsid w:val="00E23DFB"/>
    <w:rsid w:val="00E240DA"/>
    <w:rsid w:val="00E246BC"/>
    <w:rsid w:val="00E248DA"/>
    <w:rsid w:val="00E2496A"/>
    <w:rsid w:val="00E25021"/>
    <w:rsid w:val="00E25B14"/>
    <w:rsid w:val="00E25E7E"/>
    <w:rsid w:val="00E26229"/>
    <w:rsid w:val="00E2648D"/>
    <w:rsid w:val="00E265CB"/>
    <w:rsid w:val="00E2692C"/>
    <w:rsid w:val="00E26A63"/>
    <w:rsid w:val="00E26D2E"/>
    <w:rsid w:val="00E26D3E"/>
    <w:rsid w:val="00E27042"/>
    <w:rsid w:val="00E2719C"/>
    <w:rsid w:val="00E27203"/>
    <w:rsid w:val="00E27509"/>
    <w:rsid w:val="00E27A2B"/>
    <w:rsid w:val="00E27B84"/>
    <w:rsid w:val="00E30637"/>
    <w:rsid w:val="00E306D1"/>
    <w:rsid w:val="00E30790"/>
    <w:rsid w:val="00E30B25"/>
    <w:rsid w:val="00E311A1"/>
    <w:rsid w:val="00E31409"/>
    <w:rsid w:val="00E31703"/>
    <w:rsid w:val="00E31D65"/>
    <w:rsid w:val="00E32217"/>
    <w:rsid w:val="00E32454"/>
    <w:rsid w:val="00E324AE"/>
    <w:rsid w:val="00E3251C"/>
    <w:rsid w:val="00E32F09"/>
    <w:rsid w:val="00E33788"/>
    <w:rsid w:val="00E339EE"/>
    <w:rsid w:val="00E3487C"/>
    <w:rsid w:val="00E3568F"/>
    <w:rsid w:val="00E35BFF"/>
    <w:rsid w:val="00E35C0F"/>
    <w:rsid w:val="00E35D28"/>
    <w:rsid w:val="00E36AB7"/>
    <w:rsid w:val="00E37244"/>
    <w:rsid w:val="00E37568"/>
    <w:rsid w:val="00E37605"/>
    <w:rsid w:val="00E407A0"/>
    <w:rsid w:val="00E40CC0"/>
    <w:rsid w:val="00E412AC"/>
    <w:rsid w:val="00E414E5"/>
    <w:rsid w:val="00E41846"/>
    <w:rsid w:val="00E419A9"/>
    <w:rsid w:val="00E41C7C"/>
    <w:rsid w:val="00E42242"/>
    <w:rsid w:val="00E42281"/>
    <w:rsid w:val="00E42918"/>
    <w:rsid w:val="00E42E15"/>
    <w:rsid w:val="00E431C6"/>
    <w:rsid w:val="00E436EB"/>
    <w:rsid w:val="00E43810"/>
    <w:rsid w:val="00E43A9C"/>
    <w:rsid w:val="00E44909"/>
    <w:rsid w:val="00E45157"/>
    <w:rsid w:val="00E45D99"/>
    <w:rsid w:val="00E45E3E"/>
    <w:rsid w:val="00E45E96"/>
    <w:rsid w:val="00E45EDF"/>
    <w:rsid w:val="00E45F3D"/>
    <w:rsid w:val="00E46165"/>
    <w:rsid w:val="00E467CD"/>
    <w:rsid w:val="00E467EE"/>
    <w:rsid w:val="00E469E8"/>
    <w:rsid w:val="00E46A18"/>
    <w:rsid w:val="00E46B59"/>
    <w:rsid w:val="00E46BC3"/>
    <w:rsid w:val="00E46C6A"/>
    <w:rsid w:val="00E46F25"/>
    <w:rsid w:val="00E4712F"/>
    <w:rsid w:val="00E47149"/>
    <w:rsid w:val="00E47B90"/>
    <w:rsid w:val="00E47FAB"/>
    <w:rsid w:val="00E503CB"/>
    <w:rsid w:val="00E50BCE"/>
    <w:rsid w:val="00E50FEE"/>
    <w:rsid w:val="00E5126D"/>
    <w:rsid w:val="00E51BDA"/>
    <w:rsid w:val="00E51FC7"/>
    <w:rsid w:val="00E5360C"/>
    <w:rsid w:val="00E54132"/>
    <w:rsid w:val="00E54DA3"/>
    <w:rsid w:val="00E551E8"/>
    <w:rsid w:val="00E55BBB"/>
    <w:rsid w:val="00E56255"/>
    <w:rsid w:val="00E563FC"/>
    <w:rsid w:val="00E56532"/>
    <w:rsid w:val="00E57AD0"/>
    <w:rsid w:val="00E57BCE"/>
    <w:rsid w:val="00E60066"/>
    <w:rsid w:val="00E601BE"/>
    <w:rsid w:val="00E60BA4"/>
    <w:rsid w:val="00E61549"/>
    <w:rsid w:val="00E61876"/>
    <w:rsid w:val="00E62020"/>
    <w:rsid w:val="00E62192"/>
    <w:rsid w:val="00E62A14"/>
    <w:rsid w:val="00E641A6"/>
    <w:rsid w:val="00E643BC"/>
    <w:rsid w:val="00E64989"/>
    <w:rsid w:val="00E64D23"/>
    <w:rsid w:val="00E65681"/>
    <w:rsid w:val="00E658C1"/>
    <w:rsid w:val="00E65AD4"/>
    <w:rsid w:val="00E65F7F"/>
    <w:rsid w:val="00E66307"/>
    <w:rsid w:val="00E663F6"/>
    <w:rsid w:val="00E66432"/>
    <w:rsid w:val="00E6661D"/>
    <w:rsid w:val="00E6681D"/>
    <w:rsid w:val="00E66CED"/>
    <w:rsid w:val="00E678F9"/>
    <w:rsid w:val="00E67A26"/>
    <w:rsid w:val="00E67BE9"/>
    <w:rsid w:val="00E67EC6"/>
    <w:rsid w:val="00E7035B"/>
    <w:rsid w:val="00E705AB"/>
    <w:rsid w:val="00E706D2"/>
    <w:rsid w:val="00E70A42"/>
    <w:rsid w:val="00E70DB6"/>
    <w:rsid w:val="00E71556"/>
    <w:rsid w:val="00E717E3"/>
    <w:rsid w:val="00E71DAA"/>
    <w:rsid w:val="00E72F8B"/>
    <w:rsid w:val="00E730CF"/>
    <w:rsid w:val="00E736C9"/>
    <w:rsid w:val="00E73A47"/>
    <w:rsid w:val="00E74973"/>
    <w:rsid w:val="00E74BC3"/>
    <w:rsid w:val="00E75287"/>
    <w:rsid w:val="00E75545"/>
    <w:rsid w:val="00E7580F"/>
    <w:rsid w:val="00E75BC2"/>
    <w:rsid w:val="00E75D4E"/>
    <w:rsid w:val="00E75E96"/>
    <w:rsid w:val="00E76145"/>
    <w:rsid w:val="00E761F1"/>
    <w:rsid w:val="00E76393"/>
    <w:rsid w:val="00E76473"/>
    <w:rsid w:val="00E7694F"/>
    <w:rsid w:val="00E7722E"/>
    <w:rsid w:val="00E7746B"/>
    <w:rsid w:val="00E7749D"/>
    <w:rsid w:val="00E779F0"/>
    <w:rsid w:val="00E77E25"/>
    <w:rsid w:val="00E80008"/>
    <w:rsid w:val="00E804C6"/>
    <w:rsid w:val="00E80ECF"/>
    <w:rsid w:val="00E80FBF"/>
    <w:rsid w:val="00E814B0"/>
    <w:rsid w:val="00E81740"/>
    <w:rsid w:val="00E81E3A"/>
    <w:rsid w:val="00E8214F"/>
    <w:rsid w:val="00E822D7"/>
    <w:rsid w:val="00E823D7"/>
    <w:rsid w:val="00E832E7"/>
    <w:rsid w:val="00E83360"/>
    <w:rsid w:val="00E83B6D"/>
    <w:rsid w:val="00E83F92"/>
    <w:rsid w:val="00E84110"/>
    <w:rsid w:val="00E8439A"/>
    <w:rsid w:val="00E849D8"/>
    <w:rsid w:val="00E84AEC"/>
    <w:rsid w:val="00E84B5D"/>
    <w:rsid w:val="00E85167"/>
    <w:rsid w:val="00E85344"/>
    <w:rsid w:val="00E870F2"/>
    <w:rsid w:val="00E87258"/>
    <w:rsid w:val="00E873A3"/>
    <w:rsid w:val="00E87F62"/>
    <w:rsid w:val="00E901D9"/>
    <w:rsid w:val="00E90406"/>
    <w:rsid w:val="00E90839"/>
    <w:rsid w:val="00E91349"/>
    <w:rsid w:val="00E913F9"/>
    <w:rsid w:val="00E918C6"/>
    <w:rsid w:val="00E91A26"/>
    <w:rsid w:val="00E91AE6"/>
    <w:rsid w:val="00E91CD4"/>
    <w:rsid w:val="00E920C7"/>
    <w:rsid w:val="00E9330C"/>
    <w:rsid w:val="00E9461E"/>
    <w:rsid w:val="00E957AB"/>
    <w:rsid w:val="00E959A1"/>
    <w:rsid w:val="00E959F6"/>
    <w:rsid w:val="00E95AD5"/>
    <w:rsid w:val="00E95B7D"/>
    <w:rsid w:val="00E961BF"/>
    <w:rsid w:val="00E96222"/>
    <w:rsid w:val="00E96666"/>
    <w:rsid w:val="00E97094"/>
    <w:rsid w:val="00E9721B"/>
    <w:rsid w:val="00E97951"/>
    <w:rsid w:val="00E97C57"/>
    <w:rsid w:val="00EA0468"/>
    <w:rsid w:val="00EA0484"/>
    <w:rsid w:val="00EA05B9"/>
    <w:rsid w:val="00EA0A9A"/>
    <w:rsid w:val="00EA1CC1"/>
    <w:rsid w:val="00EA2058"/>
    <w:rsid w:val="00EA24A6"/>
    <w:rsid w:val="00EA282E"/>
    <w:rsid w:val="00EA2E1F"/>
    <w:rsid w:val="00EA31C5"/>
    <w:rsid w:val="00EA31ED"/>
    <w:rsid w:val="00EA3844"/>
    <w:rsid w:val="00EA3D76"/>
    <w:rsid w:val="00EA44D2"/>
    <w:rsid w:val="00EA470F"/>
    <w:rsid w:val="00EA4C03"/>
    <w:rsid w:val="00EA52B0"/>
    <w:rsid w:val="00EA5BA2"/>
    <w:rsid w:val="00EA5E7C"/>
    <w:rsid w:val="00EA6CF1"/>
    <w:rsid w:val="00EA70F0"/>
    <w:rsid w:val="00EA77F9"/>
    <w:rsid w:val="00EA7A65"/>
    <w:rsid w:val="00EA7AA4"/>
    <w:rsid w:val="00EA7ECF"/>
    <w:rsid w:val="00EB052C"/>
    <w:rsid w:val="00EB09A9"/>
    <w:rsid w:val="00EB0BED"/>
    <w:rsid w:val="00EB0F98"/>
    <w:rsid w:val="00EB11CC"/>
    <w:rsid w:val="00EB1226"/>
    <w:rsid w:val="00EB1635"/>
    <w:rsid w:val="00EB1E5F"/>
    <w:rsid w:val="00EB205A"/>
    <w:rsid w:val="00EB21AA"/>
    <w:rsid w:val="00EB281F"/>
    <w:rsid w:val="00EB3327"/>
    <w:rsid w:val="00EB3519"/>
    <w:rsid w:val="00EB351E"/>
    <w:rsid w:val="00EB3606"/>
    <w:rsid w:val="00EB3986"/>
    <w:rsid w:val="00EB3F0C"/>
    <w:rsid w:val="00EB48C1"/>
    <w:rsid w:val="00EB4994"/>
    <w:rsid w:val="00EB4E1A"/>
    <w:rsid w:val="00EB508C"/>
    <w:rsid w:val="00EB5133"/>
    <w:rsid w:val="00EB53B2"/>
    <w:rsid w:val="00EB5A2A"/>
    <w:rsid w:val="00EB6012"/>
    <w:rsid w:val="00EB63F6"/>
    <w:rsid w:val="00EB677F"/>
    <w:rsid w:val="00EB6A1B"/>
    <w:rsid w:val="00EB76EA"/>
    <w:rsid w:val="00EB7A58"/>
    <w:rsid w:val="00EB7A65"/>
    <w:rsid w:val="00EB7E4F"/>
    <w:rsid w:val="00EB7F9B"/>
    <w:rsid w:val="00EC012B"/>
    <w:rsid w:val="00EC0769"/>
    <w:rsid w:val="00EC0B00"/>
    <w:rsid w:val="00EC14AF"/>
    <w:rsid w:val="00EC17A0"/>
    <w:rsid w:val="00EC1A0C"/>
    <w:rsid w:val="00EC1CF8"/>
    <w:rsid w:val="00EC1D5C"/>
    <w:rsid w:val="00EC1D65"/>
    <w:rsid w:val="00EC233E"/>
    <w:rsid w:val="00EC430A"/>
    <w:rsid w:val="00EC4391"/>
    <w:rsid w:val="00EC4BD9"/>
    <w:rsid w:val="00EC54F2"/>
    <w:rsid w:val="00EC5988"/>
    <w:rsid w:val="00EC5A86"/>
    <w:rsid w:val="00EC62EE"/>
    <w:rsid w:val="00EC71FE"/>
    <w:rsid w:val="00EC736E"/>
    <w:rsid w:val="00EC7998"/>
    <w:rsid w:val="00EC7A40"/>
    <w:rsid w:val="00EC7D13"/>
    <w:rsid w:val="00EC7E1C"/>
    <w:rsid w:val="00EC7F6E"/>
    <w:rsid w:val="00ED058D"/>
    <w:rsid w:val="00ED0F3C"/>
    <w:rsid w:val="00ED10F9"/>
    <w:rsid w:val="00ED11D7"/>
    <w:rsid w:val="00ED1A3B"/>
    <w:rsid w:val="00ED2F8A"/>
    <w:rsid w:val="00ED3079"/>
    <w:rsid w:val="00ED3523"/>
    <w:rsid w:val="00ED3E1A"/>
    <w:rsid w:val="00ED3E94"/>
    <w:rsid w:val="00ED3F21"/>
    <w:rsid w:val="00ED47B8"/>
    <w:rsid w:val="00ED4C71"/>
    <w:rsid w:val="00ED5512"/>
    <w:rsid w:val="00ED58E7"/>
    <w:rsid w:val="00ED5B2E"/>
    <w:rsid w:val="00ED5D2F"/>
    <w:rsid w:val="00ED5D93"/>
    <w:rsid w:val="00ED5DCD"/>
    <w:rsid w:val="00ED600B"/>
    <w:rsid w:val="00ED6934"/>
    <w:rsid w:val="00ED6A23"/>
    <w:rsid w:val="00ED744B"/>
    <w:rsid w:val="00ED776C"/>
    <w:rsid w:val="00ED7E2F"/>
    <w:rsid w:val="00EE04AB"/>
    <w:rsid w:val="00EE1332"/>
    <w:rsid w:val="00EE1B4B"/>
    <w:rsid w:val="00EE1EC4"/>
    <w:rsid w:val="00EE2125"/>
    <w:rsid w:val="00EE2634"/>
    <w:rsid w:val="00EE2662"/>
    <w:rsid w:val="00EE2D80"/>
    <w:rsid w:val="00EE2E3A"/>
    <w:rsid w:val="00EE2FDD"/>
    <w:rsid w:val="00EE308E"/>
    <w:rsid w:val="00EE31E4"/>
    <w:rsid w:val="00EE366A"/>
    <w:rsid w:val="00EE367D"/>
    <w:rsid w:val="00EE4335"/>
    <w:rsid w:val="00EE494F"/>
    <w:rsid w:val="00EE496A"/>
    <w:rsid w:val="00EE521D"/>
    <w:rsid w:val="00EE55D7"/>
    <w:rsid w:val="00EE5695"/>
    <w:rsid w:val="00EE5C4E"/>
    <w:rsid w:val="00EE5CF3"/>
    <w:rsid w:val="00EE6113"/>
    <w:rsid w:val="00EE62B6"/>
    <w:rsid w:val="00EE63BD"/>
    <w:rsid w:val="00EE6455"/>
    <w:rsid w:val="00EE6660"/>
    <w:rsid w:val="00EE668C"/>
    <w:rsid w:val="00EE6A12"/>
    <w:rsid w:val="00EE6AA3"/>
    <w:rsid w:val="00EE6AB7"/>
    <w:rsid w:val="00EE6EA3"/>
    <w:rsid w:val="00EE72D5"/>
    <w:rsid w:val="00EE7B20"/>
    <w:rsid w:val="00EE7B79"/>
    <w:rsid w:val="00EE7CA0"/>
    <w:rsid w:val="00EF0548"/>
    <w:rsid w:val="00EF0940"/>
    <w:rsid w:val="00EF09D7"/>
    <w:rsid w:val="00EF0B7F"/>
    <w:rsid w:val="00EF0CB3"/>
    <w:rsid w:val="00EF0FA1"/>
    <w:rsid w:val="00EF1287"/>
    <w:rsid w:val="00EF169F"/>
    <w:rsid w:val="00EF1993"/>
    <w:rsid w:val="00EF1B4E"/>
    <w:rsid w:val="00EF2338"/>
    <w:rsid w:val="00EF24C2"/>
    <w:rsid w:val="00EF29F9"/>
    <w:rsid w:val="00EF3A85"/>
    <w:rsid w:val="00EF3B3F"/>
    <w:rsid w:val="00EF3FED"/>
    <w:rsid w:val="00EF4C9D"/>
    <w:rsid w:val="00EF4DC0"/>
    <w:rsid w:val="00EF5B3D"/>
    <w:rsid w:val="00EF5FAD"/>
    <w:rsid w:val="00EF6519"/>
    <w:rsid w:val="00EF6AEB"/>
    <w:rsid w:val="00EF7186"/>
    <w:rsid w:val="00EF719F"/>
    <w:rsid w:val="00EF7340"/>
    <w:rsid w:val="00EF743D"/>
    <w:rsid w:val="00EF7493"/>
    <w:rsid w:val="00EF753A"/>
    <w:rsid w:val="00EF75EE"/>
    <w:rsid w:val="00EF7F9C"/>
    <w:rsid w:val="00F00228"/>
    <w:rsid w:val="00F00B67"/>
    <w:rsid w:val="00F00FCF"/>
    <w:rsid w:val="00F011BB"/>
    <w:rsid w:val="00F0246E"/>
    <w:rsid w:val="00F02920"/>
    <w:rsid w:val="00F02FC5"/>
    <w:rsid w:val="00F030E3"/>
    <w:rsid w:val="00F031D8"/>
    <w:rsid w:val="00F03635"/>
    <w:rsid w:val="00F039E4"/>
    <w:rsid w:val="00F03CD1"/>
    <w:rsid w:val="00F03F62"/>
    <w:rsid w:val="00F04025"/>
    <w:rsid w:val="00F041AD"/>
    <w:rsid w:val="00F04227"/>
    <w:rsid w:val="00F04741"/>
    <w:rsid w:val="00F0488E"/>
    <w:rsid w:val="00F053A2"/>
    <w:rsid w:val="00F05480"/>
    <w:rsid w:val="00F05488"/>
    <w:rsid w:val="00F05C96"/>
    <w:rsid w:val="00F05D4E"/>
    <w:rsid w:val="00F0659E"/>
    <w:rsid w:val="00F06795"/>
    <w:rsid w:val="00F06CF9"/>
    <w:rsid w:val="00F06D2E"/>
    <w:rsid w:val="00F06F79"/>
    <w:rsid w:val="00F070A8"/>
    <w:rsid w:val="00F0742D"/>
    <w:rsid w:val="00F07B38"/>
    <w:rsid w:val="00F07F73"/>
    <w:rsid w:val="00F07FC2"/>
    <w:rsid w:val="00F10261"/>
    <w:rsid w:val="00F1092F"/>
    <w:rsid w:val="00F10EAF"/>
    <w:rsid w:val="00F11229"/>
    <w:rsid w:val="00F11974"/>
    <w:rsid w:val="00F11C4A"/>
    <w:rsid w:val="00F121A5"/>
    <w:rsid w:val="00F127F1"/>
    <w:rsid w:val="00F13082"/>
    <w:rsid w:val="00F130E6"/>
    <w:rsid w:val="00F134AB"/>
    <w:rsid w:val="00F1379F"/>
    <w:rsid w:val="00F14236"/>
    <w:rsid w:val="00F143D6"/>
    <w:rsid w:val="00F15339"/>
    <w:rsid w:val="00F1537F"/>
    <w:rsid w:val="00F1640D"/>
    <w:rsid w:val="00F1643B"/>
    <w:rsid w:val="00F1649E"/>
    <w:rsid w:val="00F166BA"/>
    <w:rsid w:val="00F17C4F"/>
    <w:rsid w:val="00F17DA5"/>
    <w:rsid w:val="00F20147"/>
    <w:rsid w:val="00F20511"/>
    <w:rsid w:val="00F2058C"/>
    <w:rsid w:val="00F20773"/>
    <w:rsid w:val="00F2143A"/>
    <w:rsid w:val="00F21806"/>
    <w:rsid w:val="00F220FD"/>
    <w:rsid w:val="00F222FC"/>
    <w:rsid w:val="00F22652"/>
    <w:rsid w:val="00F22B57"/>
    <w:rsid w:val="00F22B64"/>
    <w:rsid w:val="00F22FED"/>
    <w:rsid w:val="00F2308D"/>
    <w:rsid w:val="00F23AC6"/>
    <w:rsid w:val="00F23DC1"/>
    <w:rsid w:val="00F244A6"/>
    <w:rsid w:val="00F24556"/>
    <w:rsid w:val="00F247AF"/>
    <w:rsid w:val="00F24839"/>
    <w:rsid w:val="00F24A43"/>
    <w:rsid w:val="00F24F2F"/>
    <w:rsid w:val="00F24FC3"/>
    <w:rsid w:val="00F2524D"/>
    <w:rsid w:val="00F25BD6"/>
    <w:rsid w:val="00F25D01"/>
    <w:rsid w:val="00F25E4D"/>
    <w:rsid w:val="00F262D2"/>
    <w:rsid w:val="00F26357"/>
    <w:rsid w:val="00F26B52"/>
    <w:rsid w:val="00F26DB1"/>
    <w:rsid w:val="00F26FDE"/>
    <w:rsid w:val="00F27067"/>
    <w:rsid w:val="00F271FC"/>
    <w:rsid w:val="00F2722C"/>
    <w:rsid w:val="00F2727A"/>
    <w:rsid w:val="00F27B62"/>
    <w:rsid w:val="00F30051"/>
    <w:rsid w:val="00F30350"/>
    <w:rsid w:val="00F3062A"/>
    <w:rsid w:val="00F31068"/>
    <w:rsid w:val="00F31B55"/>
    <w:rsid w:val="00F31C5A"/>
    <w:rsid w:val="00F32104"/>
    <w:rsid w:val="00F3215C"/>
    <w:rsid w:val="00F32B08"/>
    <w:rsid w:val="00F32BB3"/>
    <w:rsid w:val="00F32E05"/>
    <w:rsid w:val="00F32FFF"/>
    <w:rsid w:val="00F3352D"/>
    <w:rsid w:val="00F3392C"/>
    <w:rsid w:val="00F33D4D"/>
    <w:rsid w:val="00F3432B"/>
    <w:rsid w:val="00F34E36"/>
    <w:rsid w:val="00F34E74"/>
    <w:rsid w:val="00F363B0"/>
    <w:rsid w:val="00F3649F"/>
    <w:rsid w:val="00F37A1D"/>
    <w:rsid w:val="00F40146"/>
    <w:rsid w:val="00F401FF"/>
    <w:rsid w:val="00F404C1"/>
    <w:rsid w:val="00F40625"/>
    <w:rsid w:val="00F40828"/>
    <w:rsid w:val="00F40A80"/>
    <w:rsid w:val="00F40D35"/>
    <w:rsid w:val="00F41147"/>
    <w:rsid w:val="00F41220"/>
    <w:rsid w:val="00F41946"/>
    <w:rsid w:val="00F41E27"/>
    <w:rsid w:val="00F421D2"/>
    <w:rsid w:val="00F4232D"/>
    <w:rsid w:val="00F42496"/>
    <w:rsid w:val="00F428F1"/>
    <w:rsid w:val="00F42ECE"/>
    <w:rsid w:val="00F43034"/>
    <w:rsid w:val="00F432A6"/>
    <w:rsid w:val="00F43633"/>
    <w:rsid w:val="00F43A06"/>
    <w:rsid w:val="00F4450B"/>
    <w:rsid w:val="00F44AB7"/>
    <w:rsid w:val="00F44D90"/>
    <w:rsid w:val="00F450D7"/>
    <w:rsid w:val="00F45685"/>
    <w:rsid w:val="00F456A4"/>
    <w:rsid w:val="00F45D85"/>
    <w:rsid w:val="00F45F59"/>
    <w:rsid w:val="00F4628A"/>
    <w:rsid w:val="00F463AF"/>
    <w:rsid w:val="00F466D1"/>
    <w:rsid w:val="00F47070"/>
    <w:rsid w:val="00F4738B"/>
    <w:rsid w:val="00F4775F"/>
    <w:rsid w:val="00F47A96"/>
    <w:rsid w:val="00F50168"/>
    <w:rsid w:val="00F506B0"/>
    <w:rsid w:val="00F50E92"/>
    <w:rsid w:val="00F5102E"/>
    <w:rsid w:val="00F51556"/>
    <w:rsid w:val="00F518FE"/>
    <w:rsid w:val="00F51A17"/>
    <w:rsid w:val="00F5211F"/>
    <w:rsid w:val="00F5260C"/>
    <w:rsid w:val="00F52A88"/>
    <w:rsid w:val="00F5332B"/>
    <w:rsid w:val="00F53884"/>
    <w:rsid w:val="00F53A94"/>
    <w:rsid w:val="00F53C40"/>
    <w:rsid w:val="00F542DB"/>
    <w:rsid w:val="00F544BD"/>
    <w:rsid w:val="00F545C0"/>
    <w:rsid w:val="00F54D18"/>
    <w:rsid w:val="00F550DD"/>
    <w:rsid w:val="00F5531C"/>
    <w:rsid w:val="00F55719"/>
    <w:rsid w:val="00F558B4"/>
    <w:rsid w:val="00F5611A"/>
    <w:rsid w:val="00F565A5"/>
    <w:rsid w:val="00F56784"/>
    <w:rsid w:val="00F56CEA"/>
    <w:rsid w:val="00F57F47"/>
    <w:rsid w:val="00F60360"/>
    <w:rsid w:val="00F60C64"/>
    <w:rsid w:val="00F610CE"/>
    <w:rsid w:val="00F6164E"/>
    <w:rsid w:val="00F61752"/>
    <w:rsid w:val="00F6191A"/>
    <w:rsid w:val="00F61AC0"/>
    <w:rsid w:val="00F61D7B"/>
    <w:rsid w:val="00F62236"/>
    <w:rsid w:val="00F6279A"/>
    <w:rsid w:val="00F635E4"/>
    <w:rsid w:val="00F641AE"/>
    <w:rsid w:val="00F649F8"/>
    <w:rsid w:val="00F65089"/>
    <w:rsid w:val="00F651BC"/>
    <w:rsid w:val="00F65727"/>
    <w:rsid w:val="00F657DA"/>
    <w:rsid w:val="00F65A33"/>
    <w:rsid w:val="00F663E7"/>
    <w:rsid w:val="00F67156"/>
    <w:rsid w:val="00F67644"/>
    <w:rsid w:val="00F676E0"/>
    <w:rsid w:val="00F67F96"/>
    <w:rsid w:val="00F70142"/>
    <w:rsid w:val="00F701C7"/>
    <w:rsid w:val="00F703F5"/>
    <w:rsid w:val="00F704BD"/>
    <w:rsid w:val="00F704D2"/>
    <w:rsid w:val="00F70631"/>
    <w:rsid w:val="00F70AE5"/>
    <w:rsid w:val="00F70BB1"/>
    <w:rsid w:val="00F70C61"/>
    <w:rsid w:val="00F717ED"/>
    <w:rsid w:val="00F71C7B"/>
    <w:rsid w:val="00F724C1"/>
    <w:rsid w:val="00F72C71"/>
    <w:rsid w:val="00F72E69"/>
    <w:rsid w:val="00F72FC4"/>
    <w:rsid w:val="00F7301E"/>
    <w:rsid w:val="00F7311E"/>
    <w:rsid w:val="00F731B4"/>
    <w:rsid w:val="00F735CF"/>
    <w:rsid w:val="00F73835"/>
    <w:rsid w:val="00F750E6"/>
    <w:rsid w:val="00F75951"/>
    <w:rsid w:val="00F759ED"/>
    <w:rsid w:val="00F75E1E"/>
    <w:rsid w:val="00F766E0"/>
    <w:rsid w:val="00F76C69"/>
    <w:rsid w:val="00F772D6"/>
    <w:rsid w:val="00F778CC"/>
    <w:rsid w:val="00F77C64"/>
    <w:rsid w:val="00F806F4"/>
    <w:rsid w:val="00F809F0"/>
    <w:rsid w:val="00F80A9A"/>
    <w:rsid w:val="00F80B08"/>
    <w:rsid w:val="00F81264"/>
    <w:rsid w:val="00F81CBC"/>
    <w:rsid w:val="00F81F48"/>
    <w:rsid w:val="00F8212C"/>
    <w:rsid w:val="00F8223F"/>
    <w:rsid w:val="00F8252B"/>
    <w:rsid w:val="00F825F5"/>
    <w:rsid w:val="00F82F43"/>
    <w:rsid w:val="00F83017"/>
    <w:rsid w:val="00F831A9"/>
    <w:rsid w:val="00F83353"/>
    <w:rsid w:val="00F833C2"/>
    <w:rsid w:val="00F83B5C"/>
    <w:rsid w:val="00F83FA4"/>
    <w:rsid w:val="00F83FCE"/>
    <w:rsid w:val="00F843A9"/>
    <w:rsid w:val="00F845CB"/>
    <w:rsid w:val="00F84E11"/>
    <w:rsid w:val="00F8504E"/>
    <w:rsid w:val="00F8558A"/>
    <w:rsid w:val="00F85C91"/>
    <w:rsid w:val="00F8619E"/>
    <w:rsid w:val="00F86699"/>
    <w:rsid w:val="00F866A2"/>
    <w:rsid w:val="00F868BF"/>
    <w:rsid w:val="00F86A5E"/>
    <w:rsid w:val="00F86DFA"/>
    <w:rsid w:val="00F901A5"/>
    <w:rsid w:val="00F9039C"/>
    <w:rsid w:val="00F913DA"/>
    <w:rsid w:val="00F9178E"/>
    <w:rsid w:val="00F91951"/>
    <w:rsid w:val="00F91EF8"/>
    <w:rsid w:val="00F91F23"/>
    <w:rsid w:val="00F92533"/>
    <w:rsid w:val="00F926B5"/>
    <w:rsid w:val="00F92834"/>
    <w:rsid w:val="00F92B86"/>
    <w:rsid w:val="00F93954"/>
    <w:rsid w:val="00F93EE9"/>
    <w:rsid w:val="00F94136"/>
    <w:rsid w:val="00F943AB"/>
    <w:rsid w:val="00F94485"/>
    <w:rsid w:val="00F945E9"/>
    <w:rsid w:val="00F9467F"/>
    <w:rsid w:val="00F94804"/>
    <w:rsid w:val="00F949A3"/>
    <w:rsid w:val="00F94C68"/>
    <w:rsid w:val="00F95BCA"/>
    <w:rsid w:val="00F9675A"/>
    <w:rsid w:val="00F96C97"/>
    <w:rsid w:val="00F96E01"/>
    <w:rsid w:val="00F9731F"/>
    <w:rsid w:val="00F97A93"/>
    <w:rsid w:val="00F97C07"/>
    <w:rsid w:val="00F97C83"/>
    <w:rsid w:val="00FA0444"/>
    <w:rsid w:val="00FA05DE"/>
    <w:rsid w:val="00FA0D9D"/>
    <w:rsid w:val="00FA0F5E"/>
    <w:rsid w:val="00FA16A1"/>
    <w:rsid w:val="00FA1B3B"/>
    <w:rsid w:val="00FA1ECC"/>
    <w:rsid w:val="00FA21D7"/>
    <w:rsid w:val="00FA22F5"/>
    <w:rsid w:val="00FA254C"/>
    <w:rsid w:val="00FA26E5"/>
    <w:rsid w:val="00FA2B4A"/>
    <w:rsid w:val="00FA2C01"/>
    <w:rsid w:val="00FA307C"/>
    <w:rsid w:val="00FA3791"/>
    <w:rsid w:val="00FA3D42"/>
    <w:rsid w:val="00FA414E"/>
    <w:rsid w:val="00FA4207"/>
    <w:rsid w:val="00FA4F0D"/>
    <w:rsid w:val="00FA5112"/>
    <w:rsid w:val="00FA5159"/>
    <w:rsid w:val="00FA56E9"/>
    <w:rsid w:val="00FA5744"/>
    <w:rsid w:val="00FA5C57"/>
    <w:rsid w:val="00FA62C9"/>
    <w:rsid w:val="00FA631E"/>
    <w:rsid w:val="00FA69B7"/>
    <w:rsid w:val="00FA6F64"/>
    <w:rsid w:val="00FA7215"/>
    <w:rsid w:val="00FA7479"/>
    <w:rsid w:val="00FA776E"/>
    <w:rsid w:val="00FA7906"/>
    <w:rsid w:val="00FB0756"/>
    <w:rsid w:val="00FB0770"/>
    <w:rsid w:val="00FB0CB1"/>
    <w:rsid w:val="00FB0FBD"/>
    <w:rsid w:val="00FB1201"/>
    <w:rsid w:val="00FB1321"/>
    <w:rsid w:val="00FB17D2"/>
    <w:rsid w:val="00FB1D15"/>
    <w:rsid w:val="00FB1F10"/>
    <w:rsid w:val="00FB24DE"/>
    <w:rsid w:val="00FB265A"/>
    <w:rsid w:val="00FB30C3"/>
    <w:rsid w:val="00FB34E0"/>
    <w:rsid w:val="00FB3A38"/>
    <w:rsid w:val="00FB3D1F"/>
    <w:rsid w:val="00FB3F12"/>
    <w:rsid w:val="00FB40ED"/>
    <w:rsid w:val="00FB4CF3"/>
    <w:rsid w:val="00FB4E83"/>
    <w:rsid w:val="00FB51AE"/>
    <w:rsid w:val="00FB5284"/>
    <w:rsid w:val="00FB52EA"/>
    <w:rsid w:val="00FB564A"/>
    <w:rsid w:val="00FB5918"/>
    <w:rsid w:val="00FB628E"/>
    <w:rsid w:val="00FB688F"/>
    <w:rsid w:val="00FB7477"/>
    <w:rsid w:val="00FC00C7"/>
    <w:rsid w:val="00FC01C9"/>
    <w:rsid w:val="00FC02A3"/>
    <w:rsid w:val="00FC045F"/>
    <w:rsid w:val="00FC17C5"/>
    <w:rsid w:val="00FC19F6"/>
    <w:rsid w:val="00FC1BE9"/>
    <w:rsid w:val="00FC1DC4"/>
    <w:rsid w:val="00FC2279"/>
    <w:rsid w:val="00FC2665"/>
    <w:rsid w:val="00FC2730"/>
    <w:rsid w:val="00FC2A18"/>
    <w:rsid w:val="00FC2E12"/>
    <w:rsid w:val="00FC32DC"/>
    <w:rsid w:val="00FC38E5"/>
    <w:rsid w:val="00FC3B52"/>
    <w:rsid w:val="00FC3C7F"/>
    <w:rsid w:val="00FC3C9E"/>
    <w:rsid w:val="00FC3DD9"/>
    <w:rsid w:val="00FC3E86"/>
    <w:rsid w:val="00FC4175"/>
    <w:rsid w:val="00FC4601"/>
    <w:rsid w:val="00FC4AB0"/>
    <w:rsid w:val="00FC5248"/>
    <w:rsid w:val="00FC5414"/>
    <w:rsid w:val="00FC5720"/>
    <w:rsid w:val="00FC585C"/>
    <w:rsid w:val="00FC5860"/>
    <w:rsid w:val="00FC60D4"/>
    <w:rsid w:val="00FC65EA"/>
    <w:rsid w:val="00FC67F4"/>
    <w:rsid w:val="00FC67FA"/>
    <w:rsid w:val="00FC6A4D"/>
    <w:rsid w:val="00FC6B46"/>
    <w:rsid w:val="00FC6BF0"/>
    <w:rsid w:val="00FC6C7B"/>
    <w:rsid w:val="00FC6E5F"/>
    <w:rsid w:val="00FC6EC7"/>
    <w:rsid w:val="00FC7105"/>
    <w:rsid w:val="00FC73DD"/>
    <w:rsid w:val="00FD03D3"/>
    <w:rsid w:val="00FD0574"/>
    <w:rsid w:val="00FD0888"/>
    <w:rsid w:val="00FD0BC4"/>
    <w:rsid w:val="00FD1456"/>
    <w:rsid w:val="00FD16BE"/>
    <w:rsid w:val="00FD1743"/>
    <w:rsid w:val="00FD271F"/>
    <w:rsid w:val="00FD28A2"/>
    <w:rsid w:val="00FD3C1A"/>
    <w:rsid w:val="00FD3ED7"/>
    <w:rsid w:val="00FD4B4F"/>
    <w:rsid w:val="00FD516C"/>
    <w:rsid w:val="00FD5C50"/>
    <w:rsid w:val="00FD5D5C"/>
    <w:rsid w:val="00FD6480"/>
    <w:rsid w:val="00FD6944"/>
    <w:rsid w:val="00FE008C"/>
    <w:rsid w:val="00FE0701"/>
    <w:rsid w:val="00FE0C96"/>
    <w:rsid w:val="00FE0D7D"/>
    <w:rsid w:val="00FE1099"/>
    <w:rsid w:val="00FE204A"/>
    <w:rsid w:val="00FE2468"/>
    <w:rsid w:val="00FE247B"/>
    <w:rsid w:val="00FE31D4"/>
    <w:rsid w:val="00FE3BB4"/>
    <w:rsid w:val="00FE3C29"/>
    <w:rsid w:val="00FE3F7B"/>
    <w:rsid w:val="00FE4084"/>
    <w:rsid w:val="00FE412A"/>
    <w:rsid w:val="00FE4879"/>
    <w:rsid w:val="00FE494A"/>
    <w:rsid w:val="00FE4CD7"/>
    <w:rsid w:val="00FE4FFA"/>
    <w:rsid w:val="00FE51CA"/>
    <w:rsid w:val="00FE53F6"/>
    <w:rsid w:val="00FE61D3"/>
    <w:rsid w:val="00FE6439"/>
    <w:rsid w:val="00FE65AA"/>
    <w:rsid w:val="00FE72A1"/>
    <w:rsid w:val="00FE73B8"/>
    <w:rsid w:val="00FE75B4"/>
    <w:rsid w:val="00FE7B5F"/>
    <w:rsid w:val="00FE7ECB"/>
    <w:rsid w:val="00FF004E"/>
    <w:rsid w:val="00FF03D2"/>
    <w:rsid w:val="00FF08A7"/>
    <w:rsid w:val="00FF1219"/>
    <w:rsid w:val="00FF1F0E"/>
    <w:rsid w:val="00FF1FD2"/>
    <w:rsid w:val="00FF2639"/>
    <w:rsid w:val="00FF2A1D"/>
    <w:rsid w:val="00FF2F51"/>
    <w:rsid w:val="00FF3CD8"/>
    <w:rsid w:val="00FF3CF8"/>
    <w:rsid w:val="00FF3F7B"/>
    <w:rsid w:val="00FF4733"/>
    <w:rsid w:val="00FF489E"/>
    <w:rsid w:val="00FF4F59"/>
    <w:rsid w:val="00FF5F3E"/>
    <w:rsid w:val="00FF6231"/>
    <w:rsid w:val="00FF63CC"/>
    <w:rsid w:val="00FF6438"/>
    <w:rsid w:val="00FF68CF"/>
    <w:rsid w:val="00FF691F"/>
    <w:rsid w:val="00FF741E"/>
    <w:rsid w:val="025873F3"/>
    <w:rsid w:val="0400DEC2"/>
    <w:rsid w:val="08E82E58"/>
    <w:rsid w:val="14142300"/>
    <w:rsid w:val="163CBF9C"/>
    <w:rsid w:val="1C7AEBAC"/>
    <w:rsid w:val="1F5B106F"/>
    <w:rsid w:val="21453A2F"/>
    <w:rsid w:val="22DBB844"/>
    <w:rsid w:val="237737DE"/>
    <w:rsid w:val="29978B66"/>
    <w:rsid w:val="2CAF728E"/>
    <w:rsid w:val="2D07D71D"/>
    <w:rsid w:val="2D3244E5"/>
    <w:rsid w:val="31F7C133"/>
    <w:rsid w:val="343ECBB8"/>
    <w:rsid w:val="363CB982"/>
    <w:rsid w:val="399DC985"/>
    <w:rsid w:val="3CBDB39E"/>
    <w:rsid w:val="3DF38B49"/>
    <w:rsid w:val="421A7C78"/>
    <w:rsid w:val="4260F00E"/>
    <w:rsid w:val="48D45C8B"/>
    <w:rsid w:val="6463616E"/>
    <w:rsid w:val="652D0C7D"/>
    <w:rsid w:val="6620B72B"/>
    <w:rsid w:val="6728D0BB"/>
    <w:rsid w:val="6D6E7C7D"/>
    <w:rsid w:val="70E5AE85"/>
    <w:rsid w:val="73DCC7BC"/>
    <w:rsid w:val="7453E1A1"/>
    <w:rsid w:val="7A317BC1"/>
    <w:rsid w:val="7A66741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1A3F06"/>
  <w14:defaultImageDpi w14:val="32767"/>
  <w15:chartTrackingRefBased/>
  <w15:docId w15:val="{5BA48E21-7F23-44FD-879F-0632B26B8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color w:val="00253D" w:themeColor="text2"/>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F666D"/>
    <w:pPr>
      <w:spacing w:after="160" w:line="312" w:lineRule="auto"/>
    </w:pPr>
    <w:rPr>
      <w:sz w:val="19"/>
    </w:rPr>
  </w:style>
  <w:style w:type="paragraph" w:styleId="Heading1">
    <w:name w:val="heading 1"/>
    <w:basedOn w:val="Normal"/>
    <w:next w:val="Normal"/>
    <w:link w:val="Heading1Char"/>
    <w:uiPriority w:val="9"/>
    <w:qFormat/>
    <w:rsid w:val="00A565D8"/>
    <w:pPr>
      <w:keepNext/>
      <w:keepLines/>
      <w:pageBreakBefore/>
      <w:spacing w:after="720" w:line="264" w:lineRule="auto"/>
      <w:outlineLvl w:val="0"/>
    </w:pPr>
    <w:rPr>
      <w:rFonts w:asciiTheme="majorHAnsi" w:eastAsiaTheme="majorEastAsia" w:hAnsiTheme="majorHAnsi" w:cstheme="majorBidi"/>
      <w:b/>
      <w:color w:val="009F4C" w:themeColor="text1"/>
      <w:sz w:val="36"/>
      <w:szCs w:val="32"/>
    </w:rPr>
  </w:style>
  <w:style w:type="paragraph" w:styleId="Heading2">
    <w:name w:val="heading 2"/>
    <w:basedOn w:val="Normal"/>
    <w:next w:val="Normal"/>
    <w:link w:val="Heading2Char"/>
    <w:uiPriority w:val="9"/>
    <w:unhideWhenUsed/>
    <w:qFormat/>
    <w:rsid w:val="00B33305"/>
    <w:pPr>
      <w:keepNext/>
      <w:keepLines/>
      <w:spacing w:before="640" w:after="320"/>
      <w:outlineLvl w:val="1"/>
    </w:pPr>
    <w:rPr>
      <w:rFonts w:asciiTheme="majorHAnsi" w:eastAsiaTheme="majorEastAsia" w:hAnsiTheme="majorHAnsi" w:cstheme="majorBidi"/>
      <w:b/>
      <w:sz w:val="24"/>
      <w:szCs w:val="26"/>
    </w:rPr>
  </w:style>
  <w:style w:type="paragraph" w:styleId="Heading3">
    <w:name w:val="heading 3"/>
    <w:basedOn w:val="Normal"/>
    <w:next w:val="Normal"/>
    <w:link w:val="Heading3Char"/>
    <w:uiPriority w:val="9"/>
    <w:unhideWhenUsed/>
    <w:qFormat/>
    <w:rsid w:val="00E001EF"/>
    <w:pPr>
      <w:keepNext/>
      <w:keepLines/>
      <w:spacing w:before="320"/>
      <w:outlineLvl w:val="2"/>
    </w:pPr>
    <w:rPr>
      <w:rFonts w:asciiTheme="majorHAnsi" w:eastAsiaTheme="majorEastAsia" w:hAnsiTheme="majorHAnsi"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5D8"/>
    <w:rPr>
      <w:rFonts w:asciiTheme="majorHAnsi" w:eastAsiaTheme="majorEastAsia" w:hAnsiTheme="majorHAnsi" w:cstheme="majorBidi"/>
      <w:b/>
      <w:color w:val="009F4C" w:themeColor="text1"/>
      <w:sz w:val="36"/>
      <w:szCs w:val="32"/>
    </w:rPr>
  </w:style>
  <w:style w:type="character" w:customStyle="1" w:styleId="Heading2Char">
    <w:name w:val="Heading 2 Char"/>
    <w:basedOn w:val="DefaultParagraphFont"/>
    <w:link w:val="Heading2"/>
    <w:uiPriority w:val="9"/>
    <w:rsid w:val="00B33305"/>
    <w:rPr>
      <w:rFonts w:asciiTheme="majorHAnsi" w:eastAsiaTheme="majorEastAsia" w:hAnsiTheme="majorHAnsi" w:cstheme="majorBidi"/>
      <w:b/>
      <w:color w:val="00253D" w:themeColor="text2"/>
      <w:szCs w:val="26"/>
    </w:rPr>
  </w:style>
  <w:style w:type="paragraph" w:styleId="Quote">
    <w:name w:val="Quote"/>
    <w:basedOn w:val="Normal"/>
    <w:next w:val="Normal"/>
    <w:link w:val="QuoteChar"/>
    <w:uiPriority w:val="29"/>
    <w:qFormat/>
    <w:rsid w:val="007A1CA3"/>
    <w:pPr>
      <w:keepLines/>
      <w:pBdr>
        <w:left w:val="single" w:sz="24" w:space="12" w:color="009F4C" w:themeColor="text1"/>
      </w:pBdr>
      <w:shd w:val="clear" w:color="auto" w:fill="FFFFFF" w:themeFill="background1"/>
      <w:suppressAutoHyphens/>
      <w:spacing w:before="440" w:after="480" w:line="288" w:lineRule="auto"/>
      <w:ind w:left="340" w:right="2268"/>
    </w:pPr>
    <w:rPr>
      <w:iCs/>
      <w:color w:val="009F4C" w:themeColor="text1"/>
      <w:sz w:val="36"/>
    </w:rPr>
  </w:style>
  <w:style w:type="character" w:customStyle="1" w:styleId="QuoteChar">
    <w:name w:val="Quote Char"/>
    <w:basedOn w:val="DefaultParagraphFont"/>
    <w:link w:val="Quote"/>
    <w:uiPriority w:val="29"/>
    <w:rsid w:val="007A1CA3"/>
    <w:rPr>
      <w:iCs/>
      <w:color w:val="009F4C" w:themeColor="text1"/>
      <w:sz w:val="36"/>
      <w:shd w:val="clear" w:color="auto" w:fill="FFFFFF" w:themeFill="background1"/>
    </w:rPr>
  </w:style>
  <w:style w:type="character" w:customStyle="1" w:styleId="Heading3Char">
    <w:name w:val="Heading 3 Char"/>
    <w:basedOn w:val="DefaultParagraphFont"/>
    <w:link w:val="Heading3"/>
    <w:uiPriority w:val="9"/>
    <w:rsid w:val="00E001EF"/>
    <w:rPr>
      <w:rFonts w:asciiTheme="majorHAnsi" w:eastAsiaTheme="majorEastAsia" w:hAnsiTheme="majorHAnsi" w:cstheme="majorBidi"/>
      <w:b/>
      <w:color w:val="009F4C" w:themeColor="text1"/>
      <w:sz w:val="20"/>
    </w:rPr>
  </w:style>
  <w:style w:type="paragraph" w:styleId="Header">
    <w:name w:val="header"/>
    <w:basedOn w:val="Normal"/>
    <w:link w:val="HeaderChar"/>
    <w:uiPriority w:val="99"/>
    <w:unhideWhenUsed/>
    <w:rsid w:val="00AE01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01BD"/>
    <w:rPr>
      <w:color w:val="009F4C" w:themeColor="text1"/>
      <w:sz w:val="20"/>
    </w:rPr>
  </w:style>
  <w:style w:type="paragraph" w:styleId="Footer">
    <w:name w:val="footer"/>
    <w:basedOn w:val="Normal"/>
    <w:link w:val="FooterChar"/>
    <w:uiPriority w:val="99"/>
    <w:unhideWhenUsed/>
    <w:rsid w:val="00C64E5E"/>
    <w:pPr>
      <w:tabs>
        <w:tab w:val="center" w:pos="4513"/>
        <w:tab w:val="right" w:pos="9026"/>
      </w:tabs>
      <w:spacing w:after="0" w:line="240" w:lineRule="auto"/>
    </w:pPr>
    <w:rPr>
      <w:sz w:val="15"/>
    </w:rPr>
  </w:style>
  <w:style w:type="character" w:customStyle="1" w:styleId="FooterChar">
    <w:name w:val="Footer Char"/>
    <w:basedOn w:val="DefaultParagraphFont"/>
    <w:link w:val="Footer"/>
    <w:uiPriority w:val="99"/>
    <w:rsid w:val="00C64E5E"/>
    <w:rPr>
      <w:sz w:val="15"/>
    </w:rPr>
  </w:style>
  <w:style w:type="character" w:styleId="PageNumber">
    <w:name w:val="page number"/>
    <w:basedOn w:val="DefaultParagraphFont"/>
    <w:uiPriority w:val="99"/>
    <w:semiHidden/>
    <w:unhideWhenUsed/>
    <w:rsid w:val="00AE01BD"/>
    <w:rPr>
      <w:b/>
    </w:rPr>
  </w:style>
  <w:style w:type="table" w:styleId="TableGrid">
    <w:name w:val="Table Grid"/>
    <w:basedOn w:val="TableNormal"/>
    <w:uiPriority w:val="99"/>
    <w:rsid w:val="00E00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ghlightBox">
    <w:name w:val="Highlight Box"/>
    <w:basedOn w:val="Normal"/>
    <w:qFormat/>
    <w:rsid w:val="00E001EF"/>
    <w:pPr>
      <w:pBdr>
        <w:top w:val="single" w:sz="48" w:space="1" w:color="FFFFFF" w:themeColor="background1"/>
        <w:left w:val="single" w:sz="24" w:space="20" w:color="D4E8A6"/>
        <w:bottom w:val="single" w:sz="48" w:space="1" w:color="FFFFFF" w:themeColor="background1"/>
      </w:pBdr>
      <w:shd w:val="clear" w:color="auto" w:fill="EDF5D9"/>
      <w:spacing w:before="200" w:after="100"/>
      <w:ind w:left="567"/>
    </w:pPr>
    <w:rPr>
      <w:bCs/>
    </w:rPr>
  </w:style>
  <w:style w:type="table" w:customStyle="1" w:styleId="Featuretextbox">
    <w:name w:val="Feature text box"/>
    <w:basedOn w:val="TableNormal"/>
    <w:uiPriority w:val="99"/>
    <w:rsid w:val="004544F1"/>
    <w:tblPr>
      <w:tblBorders>
        <w:left w:val="single" w:sz="24" w:space="0" w:color="009F4C" w:themeColor="text1"/>
      </w:tblBorders>
      <w:tblCellMar>
        <w:top w:w="340" w:type="dxa"/>
        <w:left w:w="454" w:type="dxa"/>
        <w:bottom w:w="198" w:type="dxa"/>
        <w:right w:w="454" w:type="dxa"/>
      </w:tblCellMar>
    </w:tblPr>
    <w:tcPr>
      <w:shd w:val="clear" w:color="auto" w:fill="E7F3E5"/>
    </w:tcPr>
  </w:style>
  <w:style w:type="paragraph" w:styleId="ListParagraph">
    <w:name w:val="List Paragraph"/>
    <w:basedOn w:val="Normal"/>
    <w:uiPriority w:val="34"/>
    <w:qFormat/>
    <w:rsid w:val="001C2AE9"/>
    <w:pPr>
      <w:ind w:left="720"/>
      <w:contextualSpacing/>
    </w:pPr>
  </w:style>
  <w:style w:type="paragraph" w:styleId="ListBullet">
    <w:name w:val="List Bullet"/>
    <w:basedOn w:val="Normal"/>
    <w:link w:val="ListBulletChar"/>
    <w:uiPriority w:val="99"/>
    <w:unhideWhenUsed/>
    <w:rsid w:val="00C9173A"/>
    <w:pPr>
      <w:numPr>
        <w:numId w:val="2"/>
      </w:numPr>
    </w:pPr>
  </w:style>
  <w:style w:type="paragraph" w:styleId="Caption">
    <w:name w:val="caption"/>
    <w:basedOn w:val="Normal"/>
    <w:next w:val="Normal"/>
    <w:uiPriority w:val="35"/>
    <w:unhideWhenUsed/>
    <w:qFormat/>
    <w:rsid w:val="00DE5BC1"/>
    <w:pPr>
      <w:spacing w:before="480"/>
    </w:pPr>
    <w:rPr>
      <w:b/>
      <w:iCs/>
      <w:sz w:val="18"/>
      <w:szCs w:val="18"/>
    </w:rPr>
  </w:style>
  <w:style w:type="paragraph" w:styleId="Title">
    <w:name w:val="Title"/>
    <w:basedOn w:val="Normal"/>
    <w:next w:val="Normal"/>
    <w:link w:val="TitleChar"/>
    <w:uiPriority w:val="10"/>
    <w:qFormat/>
    <w:rsid w:val="008A76FA"/>
    <w:pPr>
      <w:spacing w:after="480" w:line="240" w:lineRule="auto"/>
      <w:ind w:right="4536"/>
      <w:contextualSpacing/>
    </w:pPr>
    <w:rPr>
      <w:rFonts w:asciiTheme="majorHAnsi" w:eastAsiaTheme="majorEastAsia" w:hAnsiTheme="majorHAnsi" w:cstheme="majorBidi"/>
      <w:b/>
      <w:color w:val="FFFFFF" w:themeColor="background1"/>
      <w:kern w:val="28"/>
      <w:sz w:val="52"/>
      <w:szCs w:val="56"/>
    </w:rPr>
  </w:style>
  <w:style w:type="character" w:customStyle="1" w:styleId="TitleChar">
    <w:name w:val="Title Char"/>
    <w:basedOn w:val="DefaultParagraphFont"/>
    <w:link w:val="Title"/>
    <w:uiPriority w:val="10"/>
    <w:rsid w:val="008A76FA"/>
    <w:rPr>
      <w:rFonts w:asciiTheme="majorHAnsi" w:eastAsiaTheme="majorEastAsia" w:hAnsiTheme="majorHAnsi" w:cstheme="majorBidi"/>
      <w:b/>
      <w:color w:val="FFFFFF" w:themeColor="background1"/>
      <w:kern w:val="28"/>
      <w:sz w:val="52"/>
      <w:szCs w:val="56"/>
    </w:rPr>
  </w:style>
  <w:style w:type="paragraph" w:styleId="Subtitle">
    <w:name w:val="Subtitle"/>
    <w:basedOn w:val="Normal"/>
    <w:next w:val="Normal"/>
    <w:link w:val="SubtitleChar"/>
    <w:uiPriority w:val="11"/>
    <w:qFormat/>
    <w:rsid w:val="006D4420"/>
    <w:pPr>
      <w:numPr>
        <w:ilvl w:val="1"/>
      </w:numPr>
      <w:ind w:right="4253"/>
    </w:pPr>
    <w:rPr>
      <w:color w:val="FFFFFF" w:themeColor="background1"/>
      <w:sz w:val="22"/>
      <w:szCs w:val="22"/>
    </w:rPr>
  </w:style>
  <w:style w:type="character" w:customStyle="1" w:styleId="SubtitleChar">
    <w:name w:val="Subtitle Char"/>
    <w:basedOn w:val="DefaultParagraphFont"/>
    <w:link w:val="Subtitle"/>
    <w:uiPriority w:val="11"/>
    <w:rsid w:val="006D4420"/>
    <w:rPr>
      <w:color w:val="FFFFFF" w:themeColor="background1"/>
      <w:sz w:val="22"/>
      <w:szCs w:val="22"/>
    </w:rPr>
  </w:style>
  <w:style w:type="table" w:customStyle="1" w:styleId="icongrid">
    <w:name w:val="icon grid"/>
    <w:basedOn w:val="TableNormal"/>
    <w:uiPriority w:val="99"/>
    <w:rsid w:val="00660ECC"/>
    <w:tblPr>
      <w:tblCellMar>
        <w:left w:w="0" w:type="dxa"/>
        <w:right w:w="0" w:type="dxa"/>
      </w:tblCellMar>
    </w:tblPr>
    <w:tcPr>
      <w:vAlign w:val="center"/>
    </w:tcPr>
  </w:style>
  <w:style w:type="table" w:customStyle="1" w:styleId="GreenPowertable">
    <w:name w:val="GreenPower table"/>
    <w:basedOn w:val="TableNormal"/>
    <w:uiPriority w:val="99"/>
    <w:rsid w:val="003E1FD4"/>
    <w:tblPr>
      <w:tblBorders>
        <w:bottom w:val="single" w:sz="6" w:space="0" w:color="D4E6D2" w:themeColor="accent4"/>
        <w:insideH w:val="single" w:sz="6" w:space="0" w:color="D4E6D2" w:themeColor="accent4"/>
      </w:tblBorders>
      <w:tblCellMar>
        <w:top w:w="198" w:type="dxa"/>
      </w:tblCellMar>
    </w:tblPr>
    <w:tblStylePr w:type="firstRow">
      <w:pPr>
        <w:wordWrap/>
        <w:spacing w:line="240" w:lineRule="auto"/>
        <w:jc w:val="left"/>
      </w:pPr>
      <w:rPr>
        <w:b/>
      </w:rPr>
      <w:tblPr/>
      <w:tcPr>
        <w:tcBorders>
          <w:bottom w:val="single" w:sz="18" w:space="0" w:color="009F4C" w:themeColor="text1"/>
        </w:tcBorders>
        <w:shd w:val="clear" w:color="auto" w:fill="E7F3E5"/>
      </w:tcPr>
    </w:tblStylePr>
  </w:style>
  <w:style w:type="paragraph" w:customStyle="1" w:styleId="Picturecaption">
    <w:name w:val="Picture caption"/>
    <w:basedOn w:val="Caption"/>
    <w:qFormat/>
    <w:rsid w:val="00CE5390"/>
    <w:pPr>
      <w:pBdr>
        <w:bottom w:val="single" w:sz="6" w:space="8" w:color="E6F3E5" w:themeColor="background2"/>
      </w:pBdr>
      <w:spacing w:before="0" w:after="480"/>
    </w:pPr>
    <w:rPr>
      <w:b w:val="0"/>
      <w:sz w:val="15"/>
      <w:szCs w:val="15"/>
    </w:rPr>
  </w:style>
  <w:style w:type="paragraph" w:styleId="BalloonText">
    <w:name w:val="Balloon Text"/>
    <w:basedOn w:val="Normal"/>
    <w:link w:val="BalloonTextChar"/>
    <w:uiPriority w:val="99"/>
    <w:semiHidden/>
    <w:unhideWhenUsed/>
    <w:rsid w:val="001519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19A7"/>
    <w:rPr>
      <w:rFonts w:ascii="Segoe UI" w:hAnsi="Segoe UI" w:cs="Segoe UI"/>
      <w:sz w:val="18"/>
      <w:szCs w:val="18"/>
    </w:rPr>
  </w:style>
  <w:style w:type="character" w:styleId="Hyperlink">
    <w:name w:val="Hyperlink"/>
    <w:basedOn w:val="DefaultParagraphFont"/>
    <w:uiPriority w:val="99"/>
    <w:unhideWhenUsed/>
    <w:rsid w:val="001D779C"/>
    <w:rPr>
      <w:color w:val="00253D" w:themeColor="hyperlink"/>
      <w:u w:val="single"/>
    </w:rPr>
  </w:style>
  <w:style w:type="character" w:styleId="CommentReference">
    <w:name w:val="annotation reference"/>
    <w:basedOn w:val="DefaultParagraphFont"/>
    <w:uiPriority w:val="99"/>
    <w:unhideWhenUsed/>
    <w:rsid w:val="004D0456"/>
    <w:rPr>
      <w:sz w:val="16"/>
      <w:szCs w:val="16"/>
    </w:rPr>
  </w:style>
  <w:style w:type="paragraph" w:styleId="CommentText">
    <w:name w:val="annotation text"/>
    <w:basedOn w:val="Normal"/>
    <w:link w:val="CommentTextChar"/>
    <w:unhideWhenUsed/>
    <w:rsid w:val="004D0456"/>
    <w:pPr>
      <w:spacing w:line="240" w:lineRule="auto"/>
    </w:pPr>
    <w:rPr>
      <w:sz w:val="20"/>
      <w:szCs w:val="20"/>
    </w:rPr>
  </w:style>
  <w:style w:type="character" w:customStyle="1" w:styleId="CommentTextChar">
    <w:name w:val="Comment Text Char"/>
    <w:basedOn w:val="DefaultParagraphFont"/>
    <w:link w:val="CommentText"/>
    <w:rsid w:val="004D0456"/>
    <w:rPr>
      <w:szCs w:val="20"/>
    </w:rPr>
  </w:style>
  <w:style w:type="paragraph" w:styleId="CommentSubject">
    <w:name w:val="annotation subject"/>
    <w:basedOn w:val="CommentText"/>
    <w:next w:val="CommentText"/>
    <w:link w:val="CommentSubjectChar"/>
    <w:uiPriority w:val="99"/>
    <w:semiHidden/>
    <w:unhideWhenUsed/>
    <w:rsid w:val="004D0456"/>
    <w:rPr>
      <w:b/>
      <w:bCs/>
    </w:rPr>
  </w:style>
  <w:style w:type="character" w:customStyle="1" w:styleId="CommentSubjectChar">
    <w:name w:val="Comment Subject Char"/>
    <w:basedOn w:val="CommentTextChar"/>
    <w:link w:val="CommentSubject"/>
    <w:uiPriority w:val="99"/>
    <w:semiHidden/>
    <w:rsid w:val="004D0456"/>
    <w:rPr>
      <w:b/>
      <w:bCs/>
      <w:szCs w:val="20"/>
    </w:rPr>
  </w:style>
  <w:style w:type="paragraph" w:customStyle="1" w:styleId="Bulletpoint">
    <w:name w:val="Bullet point"/>
    <w:basedOn w:val="ListBullet"/>
    <w:link w:val="BulletpointChar"/>
    <w:qFormat/>
    <w:rsid w:val="009515C3"/>
    <w:pPr>
      <w:numPr>
        <w:numId w:val="1"/>
      </w:numPr>
    </w:pPr>
  </w:style>
  <w:style w:type="character" w:styleId="UnresolvedMention">
    <w:name w:val="Unresolved Mention"/>
    <w:basedOn w:val="DefaultParagraphFont"/>
    <w:uiPriority w:val="99"/>
    <w:rsid w:val="002415A8"/>
    <w:rPr>
      <w:color w:val="605E5C"/>
      <w:shd w:val="clear" w:color="auto" w:fill="E1DFDD"/>
    </w:rPr>
  </w:style>
  <w:style w:type="character" w:customStyle="1" w:styleId="ListBulletChar">
    <w:name w:val="List Bullet Char"/>
    <w:basedOn w:val="DefaultParagraphFont"/>
    <w:link w:val="ListBullet"/>
    <w:uiPriority w:val="99"/>
    <w:rsid w:val="009515C3"/>
    <w:rPr>
      <w:sz w:val="19"/>
    </w:rPr>
  </w:style>
  <w:style w:type="character" w:customStyle="1" w:styleId="BulletpointChar">
    <w:name w:val="Bullet point Char"/>
    <w:basedOn w:val="ListBulletChar"/>
    <w:link w:val="Bulletpoint"/>
    <w:rsid w:val="009515C3"/>
    <w:rPr>
      <w:sz w:val="19"/>
    </w:rPr>
  </w:style>
  <w:style w:type="character" w:styleId="Mention">
    <w:name w:val="Mention"/>
    <w:basedOn w:val="DefaultParagraphFont"/>
    <w:uiPriority w:val="99"/>
    <w:unhideWhenUsed/>
    <w:rsid w:val="002415A8"/>
    <w:rPr>
      <w:color w:val="2B579A"/>
      <w:shd w:val="clear" w:color="auto" w:fill="E1DFDD"/>
    </w:rPr>
  </w:style>
  <w:style w:type="paragraph" w:styleId="TOCHeading">
    <w:name w:val="TOC Heading"/>
    <w:basedOn w:val="Heading1"/>
    <w:next w:val="Normal"/>
    <w:uiPriority w:val="39"/>
    <w:unhideWhenUsed/>
    <w:qFormat/>
    <w:rsid w:val="00D5052C"/>
    <w:pPr>
      <w:pageBreakBefore w:val="0"/>
      <w:spacing w:before="240" w:after="0" w:line="259" w:lineRule="auto"/>
      <w:outlineLvl w:val="9"/>
    </w:pPr>
    <w:rPr>
      <w:b w:val="0"/>
      <w:color w:val="007738" w:themeColor="accent1" w:themeShade="BF"/>
      <w:sz w:val="32"/>
      <w:lang w:val="en-US" w:eastAsia="en-US"/>
    </w:rPr>
  </w:style>
  <w:style w:type="paragraph" w:styleId="TOC2">
    <w:name w:val="toc 2"/>
    <w:basedOn w:val="Normal"/>
    <w:next w:val="Normal"/>
    <w:autoRedefine/>
    <w:uiPriority w:val="39"/>
    <w:unhideWhenUsed/>
    <w:rsid w:val="00D5052C"/>
    <w:pPr>
      <w:spacing w:after="100"/>
      <w:ind w:left="190"/>
    </w:pPr>
  </w:style>
  <w:style w:type="paragraph" w:styleId="TOC1">
    <w:name w:val="toc 1"/>
    <w:basedOn w:val="Normal"/>
    <w:next w:val="Normal"/>
    <w:autoRedefine/>
    <w:uiPriority w:val="39"/>
    <w:unhideWhenUsed/>
    <w:rsid w:val="00C873F8"/>
    <w:pPr>
      <w:tabs>
        <w:tab w:val="left" w:pos="380"/>
        <w:tab w:val="right" w:leader="dot" w:pos="9010"/>
      </w:tabs>
      <w:spacing w:after="100"/>
    </w:pPr>
  </w:style>
  <w:style w:type="character" w:styleId="Strong">
    <w:name w:val="Strong"/>
    <w:basedOn w:val="DefaultParagraphFont"/>
    <w:uiPriority w:val="22"/>
    <w:qFormat/>
    <w:rsid w:val="00324DC8"/>
    <w:rPr>
      <w:b/>
      <w:bCs/>
    </w:rPr>
  </w:style>
  <w:style w:type="character" w:styleId="Emphasis">
    <w:name w:val="Emphasis"/>
    <w:basedOn w:val="DefaultParagraphFont"/>
    <w:uiPriority w:val="20"/>
    <w:qFormat/>
    <w:rsid w:val="00E90406"/>
    <w:rPr>
      <w:i/>
      <w:iCs/>
    </w:rPr>
  </w:style>
  <w:style w:type="paragraph" w:customStyle="1" w:styleId="BulletTableL1">
    <w:name w:val="BulletTable_L1"/>
    <w:basedOn w:val="BodyText"/>
    <w:uiPriority w:val="10"/>
    <w:qFormat/>
    <w:rsid w:val="00110CEB"/>
    <w:pPr>
      <w:numPr>
        <w:numId w:val="5"/>
      </w:numPr>
      <w:spacing w:before="60" w:after="60" w:line="264" w:lineRule="auto"/>
    </w:pPr>
    <w:rPr>
      <w:rFonts w:eastAsiaTheme="minorHAnsi"/>
      <w:color w:val="auto"/>
      <w:sz w:val="20"/>
      <w:szCs w:val="28"/>
      <w:lang w:val="en-AU" w:eastAsia="en-US" w:bidi="th-TH"/>
    </w:rPr>
  </w:style>
  <w:style w:type="paragraph" w:customStyle="1" w:styleId="BulletTableL2">
    <w:name w:val="BulletTable_L2"/>
    <w:basedOn w:val="BulletTableL1"/>
    <w:uiPriority w:val="10"/>
    <w:qFormat/>
    <w:rsid w:val="00110CEB"/>
    <w:pPr>
      <w:numPr>
        <w:ilvl w:val="1"/>
      </w:numPr>
      <w:tabs>
        <w:tab w:val="clear" w:pos="511"/>
        <w:tab w:val="num" w:pos="360"/>
      </w:tabs>
      <w:ind w:left="360" w:hanging="360"/>
    </w:pPr>
  </w:style>
  <w:style w:type="numbering" w:customStyle="1" w:styleId="Listbullettable">
    <w:name w:val="List_bullet_table"/>
    <w:basedOn w:val="NoList"/>
    <w:uiPriority w:val="99"/>
    <w:rsid w:val="00110CEB"/>
    <w:pPr>
      <w:numPr>
        <w:numId w:val="5"/>
      </w:numPr>
    </w:pPr>
  </w:style>
  <w:style w:type="character" w:customStyle="1" w:styleId="BlueBold">
    <w:name w:val="Blue Bold"/>
    <w:uiPriority w:val="3"/>
    <w:qFormat/>
    <w:rsid w:val="00110CEB"/>
    <w:rPr>
      <w:b/>
      <w:color w:val="BCE194" w:themeColor="accent3"/>
    </w:rPr>
  </w:style>
  <w:style w:type="paragraph" w:customStyle="1" w:styleId="breakoutboxheader">
    <w:name w:val="breakout box header"/>
    <w:basedOn w:val="BodyText2"/>
    <w:uiPriority w:val="5"/>
    <w:rsid w:val="00110CEB"/>
    <w:pPr>
      <w:spacing w:before="60" w:after="60" w:line="276" w:lineRule="auto"/>
    </w:pPr>
    <w:rPr>
      <w:rFonts w:eastAsiaTheme="minorHAnsi" w:cs="Angsana New (Body CS)"/>
      <w:b/>
      <w:color w:val="006241" w:themeColor="accent2"/>
      <w:sz w:val="21"/>
      <w:szCs w:val="28"/>
      <w:lang w:val="en-AU" w:eastAsia="en-US" w:bidi="th-TH"/>
    </w:rPr>
  </w:style>
  <w:style w:type="paragraph" w:styleId="BodyText">
    <w:name w:val="Body Text"/>
    <w:basedOn w:val="Normal"/>
    <w:link w:val="BodyTextChar"/>
    <w:uiPriority w:val="99"/>
    <w:semiHidden/>
    <w:unhideWhenUsed/>
    <w:rsid w:val="00110CEB"/>
    <w:pPr>
      <w:spacing w:after="120"/>
    </w:pPr>
  </w:style>
  <w:style w:type="character" w:customStyle="1" w:styleId="BodyTextChar">
    <w:name w:val="Body Text Char"/>
    <w:basedOn w:val="DefaultParagraphFont"/>
    <w:link w:val="BodyText"/>
    <w:uiPriority w:val="99"/>
    <w:semiHidden/>
    <w:rsid w:val="00110CEB"/>
    <w:rPr>
      <w:sz w:val="19"/>
    </w:rPr>
  </w:style>
  <w:style w:type="paragraph" w:styleId="BodyText2">
    <w:name w:val="Body Text 2"/>
    <w:basedOn w:val="Normal"/>
    <w:link w:val="BodyText2Char"/>
    <w:uiPriority w:val="99"/>
    <w:semiHidden/>
    <w:unhideWhenUsed/>
    <w:rsid w:val="00110CEB"/>
    <w:pPr>
      <w:spacing w:after="120" w:line="480" w:lineRule="auto"/>
    </w:pPr>
  </w:style>
  <w:style w:type="character" w:customStyle="1" w:styleId="BodyText2Char">
    <w:name w:val="Body Text 2 Char"/>
    <w:basedOn w:val="DefaultParagraphFont"/>
    <w:link w:val="BodyText2"/>
    <w:uiPriority w:val="99"/>
    <w:semiHidden/>
    <w:rsid w:val="00110CEB"/>
    <w:rPr>
      <w:sz w:val="19"/>
    </w:rPr>
  </w:style>
  <w:style w:type="paragraph" w:styleId="Revision">
    <w:name w:val="Revision"/>
    <w:hidden/>
    <w:uiPriority w:val="99"/>
    <w:semiHidden/>
    <w:rsid w:val="00E761F1"/>
    <w:rPr>
      <w:sz w:val="19"/>
    </w:rPr>
  </w:style>
  <w:style w:type="paragraph" w:styleId="TOC3">
    <w:name w:val="toc 3"/>
    <w:basedOn w:val="Normal"/>
    <w:next w:val="Normal"/>
    <w:autoRedefine/>
    <w:uiPriority w:val="39"/>
    <w:unhideWhenUsed/>
    <w:rsid w:val="00ED5B2E"/>
    <w:pPr>
      <w:spacing w:after="100"/>
      <w:ind w:left="380"/>
    </w:pPr>
  </w:style>
  <w:style w:type="paragraph" w:customStyle="1" w:styleId="Strongitalic">
    <w:name w:val="Strong italic"/>
    <w:basedOn w:val="BulletTableL1"/>
    <w:uiPriority w:val="5"/>
    <w:rsid w:val="00251D0C"/>
    <w:pPr>
      <w:numPr>
        <w:numId w:val="17"/>
      </w:numPr>
    </w:pPr>
    <w:rPr>
      <w:i/>
    </w:rPr>
  </w:style>
  <w:style w:type="paragraph" w:styleId="FootnoteText">
    <w:name w:val="footnote text"/>
    <w:basedOn w:val="Normal"/>
    <w:link w:val="FootnoteTextChar"/>
    <w:uiPriority w:val="99"/>
    <w:semiHidden/>
    <w:unhideWhenUsed/>
    <w:rsid w:val="00B474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740A"/>
    <w:rPr>
      <w:szCs w:val="20"/>
    </w:rPr>
  </w:style>
  <w:style w:type="character" w:styleId="FootnoteReference">
    <w:name w:val="footnote reference"/>
    <w:basedOn w:val="DefaultParagraphFont"/>
    <w:uiPriority w:val="99"/>
    <w:semiHidden/>
    <w:unhideWhenUsed/>
    <w:rsid w:val="00B4740A"/>
    <w:rPr>
      <w:vertAlign w:val="superscript"/>
    </w:rPr>
  </w:style>
  <w:style w:type="paragraph" w:customStyle="1" w:styleId="Default">
    <w:name w:val="Default"/>
    <w:rsid w:val="00006518"/>
    <w:pPr>
      <w:autoSpaceDE w:val="0"/>
      <w:autoSpaceDN w:val="0"/>
      <w:adjustRightInd w:val="0"/>
    </w:pPr>
    <w:rPr>
      <w:rFonts w:ascii="Segoe UI" w:hAnsi="Segoe UI" w:cs="Segoe UI"/>
      <w:color w:val="000000"/>
      <w:sz w:val="24"/>
      <w:lang w:val="en-AU"/>
    </w:rPr>
  </w:style>
  <w:style w:type="character" w:styleId="IntenseEmphasis">
    <w:name w:val="Intense Emphasis"/>
    <w:basedOn w:val="DefaultParagraphFont"/>
    <w:uiPriority w:val="21"/>
    <w:qFormat/>
    <w:rsid w:val="006B7B37"/>
    <w:rPr>
      <w:i/>
      <w:iCs/>
      <w:color w:val="009F4C"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4356537">
      <w:bodyDiv w:val="1"/>
      <w:marLeft w:val="0"/>
      <w:marRight w:val="0"/>
      <w:marTop w:val="0"/>
      <w:marBottom w:val="0"/>
      <w:divBdr>
        <w:top w:val="none" w:sz="0" w:space="0" w:color="auto"/>
        <w:left w:val="none" w:sz="0" w:space="0" w:color="auto"/>
        <w:bottom w:val="none" w:sz="0" w:space="0" w:color="auto"/>
        <w:right w:val="none" w:sz="0" w:space="0" w:color="auto"/>
      </w:divBdr>
    </w:div>
    <w:div w:id="202428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mailto:greenpower.admin@planning.nsw.gov.au" TargetMode="External"/><Relationship Id="rId2" Type="http://schemas.openxmlformats.org/officeDocument/2006/relationships/customXml" Target="../customXml/item1.xml"/><Relationship Id="rId16" Type="http://schemas.openxmlformats.org/officeDocument/2006/relationships/hyperlink" Target="https://oeh.au1.qualtrics.com/jfe/form/SV_6yZxv4em3FP6Xvo"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image" Target="media/image5.png"/><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GreenPower-Theme-CG">
  <a:themeElements>
    <a:clrScheme name="GreenPower 2">
      <a:dk1>
        <a:srgbClr val="009F4C"/>
      </a:dk1>
      <a:lt1>
        <a:srgbClr val="FFFFFF"/>
      </a:lt1>
      <a:dk2>
        <a:srgbClr val="00253D"/>
      </a:dk2>
      <a:lt2>
        <a:srgbClr val="E6F3E5"/>
      </a:lt2>
      <a:accent1>
        <a:srgbClr val="009F4C"/>
      </a:accent1>
      <a:accent2>
        <a:srgbClr val="006241"/>
      </a:accent2>
      <a:accent3>
        <a:srgbClr val="BCE194"/>
      </a:accent3>
      <a:accent4>
        <a:srgbClr val="D4E6D2"/>
      </a:accent4>
      <a:accent5>
        <a:srgbClr val="EBE5D3"/>
      </a:accent5>
      <a:accent6>
        <a:srgbClr val="E5E5E5"/>
      </a:accent6>
      <a:hlink>
        <a:srgbClr val="00253D"/>
      </a:hlink>
      <a:folHlink>
        <a:srgbClr val="00253D"/>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reenPower-Theme-CG" id="{C05D7BB5-564C-9C48-9F3F-9AD1DAEFAA54}" vid="{C5CCCB0B-35D0-3448-A5E5-99166CD9ED8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Dep21</b:Tag>
    <b:SourceType>DocumentFromInternetSite</b:SourceType>
    <b:Guid>{6F548DDE-D600-DA46-8BFB-40E870CD13C7}</b:Guid>
    <b:Author>
      <b:Author>
        <b:Corporate>Department of Industry, Science, Energy and Resources</b:Corporate>
      </b:Author>
    </b:Author>
    <b:Title>A Hydrogen Guarantee of Origin Scheme for Australia</b:Title>
    <b:URL>https://consult.industry.gov.au/climate-change/hydrogen-guarantee-of-origin-scheme-discussion/user_uploads/discussion-paper---a-hydrogen-guarantee-of-origin-scheme-for-australia.pdf</b:URL>
    <b:YearAccessed>2021</b:YearAccessed>
    <b:MonthAccessed>August</b:MonthAccessed>
    <b:DayAccessed>19</b:DayAccessed>
    <b:RefOrder>9</b:RefOrder>
  </b:Source>
  <b:Source>
    <b:Tag>Wor04</b:Tag>
    <b:SourceType>Report</b:SourceType>
    <b:Guid>{6C97EAC9-CA71-4C46-81CB-D96CEF1D07BF}</b:Guid>
    <b:Author>
      <b:Author>
        <b:Corporate>World Resources Institute and World Business Council for Sustainable Development</b:Corporate>
      </b:Author>
    </b:Author>
    <b:Title>Greenhouse Gas Protocol</b:Title>
    <b:Publisher>World Resources Institute and World Business Council for Sustainable Development</b:Publisher>
    <b:City>USA</b:City>
    <b:Year>2004</b:Year>
    <b:RefOrder>7</b:RefOrder>
  </b:Source>
  <b:Source>
    <b:Tag>Cli211</b:Tag>
    <b:SourceType>DocumentFromInternetSite</b:SourceType>
    <b:Guid>{BFB7AAD6-A309-F14D-8F2C-7A6EC54428BF}</b:Guid>
    <b:Author>
      <b:Author>
        <b:Corporate>Climate Active</b:Corporate>
      </b:Author>
    </b:Author>
    <b:Title>Electricity Accounting: April 2021</b:Title>
    <b:URL>https://www.climateactive.org.au/sites/default/files/2021-04/Climate%20Active%20Electricity%20Accounting.pdf</b:URL>
    <b:Year>2021</b:Year>
    <b:YearAccessed>2021</b:YearAccessed>
    <b:MonthAccessed>August</b:MonthAccessed>
    <b:DayAccessed>19</b:DayAccessed>
    <b:RefOrder>32</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e273daa-b2e1-4391-bbc6-bcf7c3b40615">
      <Terms xmlns="http://schemas.microsoft.com/office/infopath/2007/PartnerControls"/>
    </lcf76f155ced4ddcb4097134ff3c332f>
    <TaxCatchAll xmlns="eba503cc-12bb-46c2-a9b9-cbf1ec8bac22" xsi:nil="true"/>
    <SharedWithUsers xmlns="eba503cc-12bb-46c2-a9b9-cbf1ec8bac22">
      <UserInfo>
        <DisplayName>Manuel Weirich</DisplayName>
        <AccountId>12</AccountId>
        <AccountType/>
      </UserInfo>
      <UserInfo>
        <DisplayName>Tim Stock</DisplayName>
        <AccountId>17</AccountId>
        <AccountType/>
      </UserInfo>
      <UserInfo>
        <DisplayName>Bj Kim</DisplayName>
        <AccountId>375</AccountId>
        <AccountType/>
      </UserInfo>
      <UserInfo>
        <DisplayName>Orrie Johan</DisplayName>
        <AccountId>413</AccountId>
        <AccountType/>
      </UserInfo>
      <UserInfo>
        <DisplayName>Quang Anh Tran</DisplayName>
        <AccountId>390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05A8695BE6BA44B1519CB215DE2CAE" ma:contentTypeVersion="16" ma:contentTypeDescription="Create a new document." ma:contentTypeScope="" ma:versionID="1c0a054a58e28b138d773ac7e784a4dd">
  <xsd:schema xmlns:xsd="http://www.w3.org/2001/XMLSchema" xmlns:xs="http://www.w3.org/2001/XMLSchema" xmlns:p="http://schemas.microsoft.com/office/2006/metadata/properties" xmlns:ns2="4e273daa-b2e1-4391-bbc6-bcf7c3b40615" xmlns:ns3="eba503cc-12bb-46c2-a9b9-cbf1ec8bac22" targetNamespace="http://schemas.microsoft.com/office/2006/metadata/properties" ma:root="true" ma:fieldsID="63a9227ecf1a42868a557df7d1e62050" ns2:_="" ns3:_="">
    <xsd:import namespace="4e273daa-b2e1-4391-bbc6-bcf7c3b40615"/>
    <xsd:import namespace="eba503cc-12bb-46c2-a9b9-cbf1ec8bac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73daa-b2e1-4391-bbc6-bcf7c3b406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44c108-d34f-4c01-85d9-27842d74072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ba503cc-12bb-46c2-a9b9-cbf1ec8bac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3d8830-0ada-4d06-ab1f-62264428a5db}" ma:internalName="TaxCatchAll" ma:showField="CatchAllData" ma:web="eba503cc-12bb-46c2-a9b9-cbf1ec8bac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B35313-10A9-427A-A9EB-CAA0386BFB21}">
  <ds:schemaRefs>
    <ds:schemaRef ds:uri="http://schemas.openxmlformats.org/officeDocument/2006/bibliography"/>
  </ds:schemaRefs>
</ds:datastoreItem>
</file>

<file path=customXml/itemProps2.xml><?xml version="1.0" encoding="utf-8"?>
<ds:datastoreItem xmlns:ds="http://schemas.openxmlformats.org/officeDocument/2006/customXml" ds:itemID="{0348D696-ADC5-475B-8EFA-EED7DB803265}">
  <ds:schemaRefs>
    <ds:schemaRef ds:uri="http://schemas.microsoft.com/office/2006/metadata/properties"/>
    <ds:schemaRef ds:uri="eba503cc-12bb-46c2-a9b9-cbf1ec8bac22"/>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4e273daa-b2e1-4391-bbc6-bcf7c3b40615"/>
    <ds:schemaRef ds:uri="http://www.w3.org/XML/1998/namespace"/>
    <ds:schemaRef ds:uri="http://purl.org/dc/dcmitype/"/>
  </ds:schemaRefs>
</ds:datastoreItem>
</file>

<file path=customXml/itemProps3.xml><?xml version="1.0" encoding="utf-8"?>
<ds:datastoreItem xmlns:ds="http://schemas.openxmlformats.org/officeDocument/2006/customXml" ds:itemID="{BF04AD5F-5C87-4939-A728-F3FE6758D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73daa-b2e1-4391-bbc6-bcf7c3b40615"/>
    <ds:schemaRef ds:uri="eba503cc-12bb-46c2-a9b9-cbf1ec8bac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30933A-31A3-4707-93F5-07833B2789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6975</Words>
  <Characters>39761</Characters>
  <Application>Microsoft Office Word</Application>
  <DocSecurity>0</DocSecurity>
  <Lines>331</Lines>
  <Paragraphs>93</Paragraphs>
  <ScaleCrop>false</ScaleCrop>
  <Company/>
  <LinksUpToDate>false</LinksUpToDate>
  <CharactersWithSpaces>46643</CharactersWithSpaces>
  <SharedDoc>false</SharedDoc>
  <HLinks>
    <vt:vector size="198" baseType="variant">
      <vt:variant>
        <vt:i4>4915278</vt:i4>
      </vt:variant>
      <vt:variant>
        <vt:i4>191</vt:i4>
      </vt:variant>
      <vt:variant>
        <vt:i4>0</vt:i4>
      </vt:variant>
      <vt:variant>
        <vt:i4>5</vt:i4>
      </vt:variant>
      <vt:variant>
        <vt:lpwstr>https://www.eventbrite.com.au/e/greenpower-program-review-2021-22-public-consultation-qa-tickets-379455350167</vt:lpwstr>
      </vt:variant>
      <vt:variant>
        <vt:lpwstr/>
      </vt:variant>
      <vt:variant>
        <vt:i4>131177</vt:i4>
      </vt:variant>
      <vt:variant>
        <vt:i4>188</vt:i4>
      </vt:variant>
      <vt:variant>
        <vt:i4>0</vt:i4>
      </vt:variant>
      <vt:variant>
        <vt:i4>5</vt:i4>
      </vt:variant>
      <vt:variant>
        <vt:lpwstr>mailto:greenpower.admin@planning.nsw.gov.au</vt:lpwstr>
      </vt:variant>
      <vt:variant>
        <vt:lpwstr/>
      </vt:variant>
      <vt:variant>
        <vt:i4>8257601</vt:i4>
      </vt:variant>
      <vt:variant>
        <vt:i4>185</vt:i4>
      </vt:variant>
      <vt:variant>
        <vt:i4>0</vt:i4>
      </vt:variant>
      <vt:variant>
        <vt:i4>5</vt:i4>
      </vt:variant>
      <vt:variant>
        <vt:lpwstr>https://oeh.au1.qualtrics.com/jfe/form/SV_6yZxv4em3FP6Xvo</vt:lpwstr>
      </vt:variant>
      <vt:variant>
        <vt:lpwstr/>
      </vt:variant>
      <vt:variant>
        <vt:i4>1245234</vt:i4>
      </vt:variant>
      <vt:variant>
        <vt:i4>176</vt:i4>
      </vt:variant>
      <vt:variant>
        <vt:i4>0</vt:i4>
      </vt:variant>
      <vt:variant>
        <vt:i4>5</vt:i4>
      </vt:variant>
      <vt:variant>
        <vt:lpwstr/>
      </vt:variant>
      <vt:variant>
        <vt:lpwstr>_Toc108022964</vt:lpwstr>
      </vt:variant>
      <vt:variant>
        <vt:i4>1245234</vt:i4>
      </vt:variant>
      <vt:variant>
        <vt:i4>170</vt:i4>
      </vt:variant>
      <vt:variant>
        <vt:i4>0</vt:i4>
      </vt:variant>
      <vt:variant>
        <vt:i4>5</vt:i4>
      </vt:variant>
      <vt:variant>
        <vt:lpwstr/>
      </vt:variant>
      <vt:variant>
        <vt:lpwstr>_Toc108022963</vt:lpwstr>
      </vt:variant>
      <vt:variant>
        <vt:i4>1245234</vt:i4>
      </vt:variant>
      <vt:variant>
        <vt:i4>164</vt:i4>
      </vt:variant>
      <vt:variant>
        <vt:i4>0</vt:i4>
      </vt:variant>
      <vt:variant>
        <vt:i4>5</vt:i4>
      </vt:variant>
      <vt:variant>
        <vt:lpwstr/>
      </vt:variant>
      <vt:variant>
        <vt:lpwstr>_Toc108022962</vt:lpwstr>
      </vt:variant>
      <vt:variant>
        <vt:i4>1245234</vt:i4>
      </vt:variant>
      <vt:variant>
        <vt:i4>158</vt:i4>
      </vt:variant>
      <vt:variant>
        <vt:i4>0</vt:i4>
      </vt:variant>
      <vt:variant>
        <vt:i4>5</vt:i4>
      </vt:variant>
      <vt:variant>
        <vt:lpwstr/>
      </vt:variant>
      <vt:variant>
        <vt:lpwstr>_Toc108022961</vt:lpwstr>
      </vt:variant>
      <vt:variant>
        <vt:i4>1245234</vt:i4>
      </vt:variant>
      <vt:variant>
        <vt:i4>152</vt:i4>
      </vt:variant>
      <vt:variant>
        <vt:i4>0</vt:i4>
      </vt:variant>
      <vt:variant>
        <vt:i4>5</vt:i4>
      </vt:variant>
      <vt:variant>
        <vt:lpwstr/>
      </vt:variant>
      <vt:variant>
        <vt:lpwstr>_Toc108022960</vt:lpwstr>
      </vt:variant>
      <vt:variant>
        <vt:i4>1048626</vt:i4>
      </vt:variant>
      <vt:variant>
        <vt:i4>146</vt:i4>
      </vt:variant>
      <vt:variant>
        <vt:i4>0</vt:i4>
      </vt:variant>
      <vt:variant>
        <vt:i4>5</vt:i4>
      </vt:variant>
      <vt:variant>
        <vt:lpwstr/>
      </vt:variant>
      <vt:variant>
        <vt:lpwstr>_Toc108022959</vt:lpwstr>
      </vt:variant>
      <vt:variant>
        <vt:i4>1048626</vt:i4>
      </vt:variant>
      <vt:variant>
        <vt:i4>140</vt:i4>
      </vt:variant>
      <vt:variant>
        <vt:i4>0</vt:i4>
      </vt:variant>
      <vt:variant>
        <vt:i4>5</vt:i4>
      </vt:variant>
      <vt:variant>
        <vt:lpwstr/>
      </vt:variant>
      <vt:variant>
        <vt:lpwstr>_Toc108022958</vt:lpwstr>
      </vt:variant>
      <vt:variant>
        <vt:i4>1048626</vt:i4>
      </vt:variant>
      <vt:variant>
        <vt:i4>134</vt:i4>
      </vt:variant>
      <vt:variant>
        <vt:i4>0</vt:i4>
      </vt:variant>
      <vt:variant>
        <vt:i4>5</vt:i4>
      </vt:variant>
      <vt:variant>
        <vt:lpwstr/>
      </vt:variant>
      <vt:variant>
        <vt:lpwstr>_Toc108022957</vt:lpwstr>
      </vt:variant>
      <vt:variant>
        <vt:i4>1048626</vt:i4>
      </vt:variant>
      <vt:variant>
        <vt:i4>128</vt:i4>
      </vt:variant>
      <vt:variant>
        <vt:i4>0</vt:i4>
      </vt:variant>
      <vt:variant>
        <vt:i4>5</vt:i4>
      </vt:variant>
      <vt:variant>
        <vt:lpwstr/>
      </vt:variant>
      <vt:variant>
        <vt:lpwstr>_Toc108022956</vt:lpwstr>
      </vt:variant>
      <vt:variant>
        <vt:i4>1048626</vt:i4>
      </vt:variant>
      <vt:variant>
        <vt:i4>122</vt:i4>
      </vt:variant>
      <vt:variant>
        <vt:i4>0</vt:i4>
      </vt:variant>
      <vt:variant>
        <vt:i4>5</vt:i4>
      </vt:variant>
      <vt:variant>
        <vt:lpwstr/>
      </vt:variant>
      <vt:variant>
        <vt:lpwstr>_Toc108022955</vt:lpwstr>
      </vt:variant>
      <vt:variant>
        <vt:i4>1048626</vt:i4>
      </vt:variant>
      <vt:variant>
        <vt:i4>116</vt:i4>
      </vt:variant>
      <vt:variant>
        <vt:i4>0</vt:i4>
      </vt:variant>
      <vt:variant>
        <vt:i4>5</vt:i4>
      </vt:variant>
      <vt:variant>
        <vt:lpwstr/>
      </vt:variant>
      <vt:variant>
        <vt:lpwstr>_Toc108022954</vt:lpwstr>
      </vt:variant>
      <vt:variant>
        <vt:i4>1048626</vt:i4>
      </vt:variant>
      <vt:variant>
        <vt:i4>110</vt:i4>
      </vt:variant>
      <vt:variant>
        <vt:i4>0</vt:i4>
      </vt:variant>
      <vt:variant>
        <vt:i4>5</vt:i4>
      </vt:variant>
      <vt:variant>
        <vt:lpwstr/>
      </vt:variant>
      <vt:variant>
        <vt:lpwstr>_Toc108022953</vt:lpwstr>
      </vt:variant>
      <vt:variant>
        <vt:i4>1048626</vt:i4>
      </vt:variant>
      <vt:variant>
        <vt:i4>104</vt:i4>
      </vt:variant>
      <vt:variant>
        <vt:i4>0</vt:i4>
      </vt:variant>
      <vt:variant>
        <vt:i4>5</vt:i4>
      </vt:variant>
      <vt:variant>
        <vt:lpwstr/>
      </vt:variant>
      <vt:variant>
        <vt:lpwstr>_Toc108022952</vt:lpwstr>
      </vt:variant>
      <vt:variant>
        <vt:i4>1048626</vt:i4>
      </vt:variant>
      <vt:variant>
        <vt:i4>98</vt:i4>
      </vt:variant>
      <vt:variant>
        <vt:i4>0</vt:i4>
      </vt:variant>
      <vt:variant>
        <vt:i4>5</vt:i4>
      </vt:variant>
      <vt:variant>
        <vt:lpwstr/>
      </vt:variant>
      <vt:variant>
        <vt:lpwstr>_Toc108022951</vt:lpwstr>
      </vt:variant>
      <vt:variant>
        <vt:i4>1048626</vt:i4>
      </vt:variant>
      <vt:variant>
        <vt:i4>92</vt:i4>
      </vt:variant>
      <vt:variant>
        <vt:i4>0</vt:i4>
      </vt:variant>
      <vt:variant>
        <vt:i4>5</vt:i4>
      </vt:variant>
      <vt:variant>
        <vt:lpwstr/>
      </vt:variant>
      <vt:variant>
        <vt:lpwstr>_Toc108022950</vt:lpwstr>
      </vt:variant>
      <vt:variant>
        <vt:i4>1114162</vt:i4>
      </vt:variant>
      <vt:variant>
        <vt:i4>86</vt:i4>
      </vt:variant>
      <vt:variant>
        <vt:i4>0</vt:i4>
      </vt:variant>
      <vt:variant>
        <vt:i4>5</vt:i4>
      </vt:variant>
      <vt:variant>
        <vt:lpwstr/>
      </vt:variant>
      <vt:variant>
        <vt:lpwstr>_Toc108022949</vt:lpwstr>
      </vt:variant>
      <vt:variant>
        <vt:i4>1114162</vt:i4>
      </vt:variant>
      <vt:variant>
        <vt:i4>80</vt:i4>
      </vt:variant>
      <vt:variant>
        <vt:i4>0</vt:i4>
      </vt:variant>
      <vt:variant>
        <vt:i4>5</vt:i4>
      </vt:variant>
      <vt:variant>
        <vt:lpwstr/>
      </vt:variant>
      <vt:variant>
        <vt:lpwstr>_Toc108022948</vt:lpwstr>
      </vt:variant>
      <vt:variant>
        <vt:i4>1114162</vt:i4>
      </vt:variant>
      <vt:variant>
        <vt:i4>74</vt:i4>
      </vt:variant>
      <vt:variant>
        <vt:i4>0</vt:i4>
      </vt:variant>
      <vt:variant>
        <vt:i4>5</vt:i4>
      </vt:variant>
      <vt:variant>
        <vt:lpwstr/>
      </vt:variant>
      <vt:variant>
        <vt:lpwstr>_Toc108022947</vt:lpwstr>
      </vt:variant>
      <vt:variant>
        <vt:i4>1114162</vt:i4>
      </vt:variant>
      <vt:variant>
        <vt:i4>68</vt:i4>
      </vt:variant>
      <vt:variant>
        <vt:i4>0</vt:i4>
      </vt:variant>
      <vt:variant>
        <vt:i4>5</vt:i4>
      </vt:variant>
      <vt:variant>
        <vt:lpwstr/>
      </vt:variant>
      <vt:variant>
        <vt:lpwstr>_Toc108022946</vt:lpwstr>
      </vt:variant>
      <vt:variant>
        <vt:i4>1114162</vt:i4>
      </vt:variant>
      <vt:variant>
        <vt:i4>62</vt:i4>
      </vt:variant>
      <vt:variant>
        <vt:i4>0</vt:i4>
      </vt:variant>
      <vt:variant>
        <vt:i4>5</vt:i4>
      </vt:variant>
      <vt:variant>
        <vt:lpwstr/>
      </vt:variant>
      <vt:variant>
        <vt:lpwstr>_Toc108022945</vt:lpwstr>
      </vt:variant>
      <vt:variant>
        <vt:i4>1114162</vt:i4>
      </vt:variant>
      <vt:variant>
        <vt:i4>56</vt:i4>
      </vt:variant>
      <vt:variant>
        <vt:i4>0</vt:i4>
      </vt:variant>
      <vt:variant>
        <vt:i4>5</vt:i4>
      </vt:variant>
      <vt:variant>
        <vt:lpwstr/>
      </vt:variant>
      <vt:variant>
        <vt:lpwstr>_Toc108022944</vt:lpwstr>
      </vt:variant>
      <vt:variant>
        <vt:i4>1114162</vt:i4>
      </vt:variant>
      <vt:variant>
        <vt:i4>50</vt:i4>
      </vt:variant>
      <vt:variant>
        <vt:i4>0</vt:i4>
      </vt:variant>
      <vt:variant>
        <vt:i4>5</vt:i4>
      </vt:variant>
      <vt:variant>
        <vt:lpwstr/>
      </vt:variant>
      <vt:variant>
        <vt:lpwstr>_Toc108022943</vt:lpwstr>
      </vt:variant>
      <vt:variant>
        <vt:i4>1114162</vt:i4>
      </vt:variant>
      <vt:variant>
        <vt:i4>44</vt:i4>
      </vt:variant>
      <vt:variant>
        <vt:i4>0</vt:i4>
      </vt:variant>
      <vt:variant>
        <vt:i4>5</vt:i4>
      </vt:variant>
      <vt:variant>
        <vt:lpwstr/>
      </vt:variant>
      <vt:variant>
        <vt:lpwstr>_Toc108022942</vt:lpwstr>
      </vt:variant>
      <vt:variant>
        <vt:i4>1114162</vt:i4>
      </vt:variant>
      <vt:variant>
        <vt:i4>38</vt:i4>
      </vt:variant>
      <vt:variant>
        <vt:i4>0</vt:i4>
      </vt:variant>
      <vt:variant>
        <vt:i4>5</vt:i4>
      </vt:variant>
      <vt:variant>
        <vt:lpwstr/>
      </vt:variant>
      <vt:variant>
        <vt:lpwstr>_Toc108022941</vt:lpwstr>
      </vt:variant>
      <vt:variant>
        <vt:i4>1114162</vt:i4>
      </vt:variant>
      <vt:variant>
        <vt:i4>32</vt:i4>
      </vt:variant>
      <vt:variant>
        <vt:i4>0</vt:i4>
      </vt:variant>
      <vt:variant>
        <vt:i4>5</vt:i4>
      </vt:variant>
      <vt:variant>
        <vt:lpwstr/>
      </vt:variant>
      <vt:variant>
        <vt:lpwstr>_Toc108022940</vt:lpwstr>
      </vt:variant>
      <vt:variant>
        <vt:i4>1441842</vt:i4>
      </vt:variant>
      <vt:variant>
        <vt:i4>26</vt:i4>
      </vt:variant>
      <vt:variant>
        <vt:i4>0</vt:i4>
      </vt:variant>
      <vt:variant>
        <vt:i4>5</vt:i4>
      </vt:variant>
      <vt:variant>
        <vt:lpwstr/>
      </vt:variant>
      <vt:variant>
        <vt:lpwstr>_Toc108022939</vt:lpwstr>
      </vt:variant>
      <vt:variant>
        <vt:i4>1441842</vt:i4>
      </vt:variant>
      <vt:variant>
        <vt:i4>20</vt:i4>
      </vt:variant>
      <vt:variant>
        <vt:i4>0</vt:i4>
      </vt:variant>
      <vt:variant>
        <vt:i4>5</vt:i4>
      </vt:variant>
      <vt:variant>
        <vt:lpwstr/>
      </vt:variant>
      <vt:variant>
        <vt:lpwstr>_Toc108022938</vt:lpwstr>
      </vt:variant>
      <vt:variant>
        <vt:i4>1441842</vt:i4>
      </vt:variant>
      <vt:variant>
        <vt:i4>14</vt:i4>
      </vt:variant>
      <vt:variant>
        <vt:i4>0</vt:i4>
      </vt:variant>
      <vt:variant>
        <vt:i4>5</vt:i4>
      </vt:variant>
      <vt:variant>
        <vt:lpwstr/>
      </vt:variant>
      <vt:variant>
        <vt:lpwstr>_Toc108022937</vt:lpwstr>
      </vt:variant>
      <vt:variant>
        <vt:i4>1441842</vt:i4>
      </vt:variant>
      <vt:variant>
        <vt:i4>8</vt:i4>
      </vt:variant>
      <vt:variant>
        <vt:i4>0</vt:i4>
      </vt:variant>
      <vt:variant>
        <vt:i4>5</vt:i4>
      </vt:variant>
      <vt:variant>
        <vt:lpwstr/>
      </vt:variant>
      <vt:variant>
        <vt:lpwstr>_Toc108022936</vt:lpwstr>
      </vt:variant>
      <vt:variant>
        <vt:i4>1441842</vt:i4>
      </vt:variant>
      <vt:variant>
        <vt:i4>2</vt:i4>
      </vt:variant>
      <vt:variant>
        <vt:i4>0</vt:i4>
      </vt:variant>
      <vt:variant>
        <vt:i4>5</vt:i4>
      </vt:variant>
      <vt:variant>
        <vt:lpwstr/>
      </vt:variant>
      <vt:variant>
        <vt:lpwstr>_Toc108022935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Emery</dc:creator>
  <cp:keywords/>
  <dc:description/>
  <cp:lastModifiedBy>Manuel Weirich</cp:lastModifiedBy>
  <cp:revision>5</cp:revision>
  <cp:lastPrinted>2022-08-10T10:01:00Z</cp:lastPrinted>
  <dcterms:created xsi:type="dcterms:W3CDTF">2022-08-10T09:59:00Z</dcterms:created>
  <dcterms:modified xsi:type="dcterms:W3CDTF">2022-08-10T10:01:00Z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0x0101009005A8695BE6BA44B1519CB215DE2CAE</vt:lpwstr>
  </property>
  <property fmtid="{D5CDD505-2E9C-101B-9397-08002B2CF9AE}" pid="3" name="MediaServiceImageTags">
    <vt:lpwstr/>
  </property>
</Properties>
</file>